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D66" w:rsidRDefault="005D2D66" w:rsidP="005D2D66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Курсы ГО МКУ «Управление по делам ГО ЧС г. Воронежа»</w:t>
      </w:r>
    </w:p>
    <w:p w:rsidR="005D2D66" w:rsidRDefault="005D2D66" w:rsidP="005D2D6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</w:rPr>
        <w:t>Учебный материал для самостоятельного изучения</w:t>
      </w:r>
    </w:p>
    <w:p w:rsidR="002B66C4" w:rsidRDefault="002B66C4" w:rsidP="002B66C4">
      <w:pPr>
        <w:widowControl w:val="0"/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74FB" w:rsidRPr="002B66C4" w:rsidRDefault="0023429F" w:rsidP="002B66C4">
      <w:pPr>
        <w:widowControl w:val="0"/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B66C4">
        <w:rPr>
          <w:rFonts w:ascii="Times New Roman" w:hAnsi="Times New Roman" w:cs="Times New Roman"/>
          <w:b/>
          <w:sz w:val="24"/>
          <w:szCs w:val="24"/>
        </w:rPr>
        <w:t>Тема</w:t>
      </w:r>
      <w:r w:rsidR="00BD0419">
        <w:rPr>
          <w:rFonts w:ascii="Times New Roman" w:hAnsi="Times New Roman" w:cs="Times New Roman"/>
          <w:b/>
          <w:sz w:val="24"/>
          <w:szCs w:val="24"/>
        </w:rPr>
        <w:t xml:space="preserve"> 1/VI</w:t>
      </w:r>
      <w:r w:rsidR="00592FFE">
        <w:rPr>
          <w:rFonts w:ascii="Times New Roman" w:hAnsi="Times New Roman" w:cs="Times New Roman"/>
          <w:b/>
          <w:sz w:val="24"/>
          <w:szCs w:val="24"/>
        </w:rPr>
        <w:t xml:space="preserve"> модуля</w:t>
      </w:r>
      <w:r w:rsidR="00A4380A" w:rsidRPr="002B66C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. </w:t>
      </w:r>
      <w:r w:rsidR="00864171" w:rsidRPr="002B66C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Организация </w:t>
      </w:r>
      <w:r w:rsidR="00BD0419">
        <w:rPr>
          <w:rFonts w:ascii="Times New Roman" w:hAnsi="Times New Roman" w:cs="Times New Roman"/>
          <w:b/>
          <w:bCs/>
          <w:iCs/>
          <w:sz w:val="24"/>
          <w:szCs w:val="24"/>
        </w:rPr>
        <w:t>и осуществление подготовки населения в области ГО и защиты от ЧС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B66C4" w:rsidRPr="002B66C4" w:rsidRDefault="00144982" w:rsidP="002B66C4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</w:t>
      </w:r>
      <w:r w:rsidR="002B66C4" w:rsidRPr="002B66C4">
        <w:rPr>
          <w:rFonts w:ascii="Times New Roman" w:hAnsi="Times New Roman"/>
          <w:b/>
          <w:sz w:val="24"/>
          <w:szCs w:val="24"/>
        </w:rPr>
        <w:t>опросы:</w:t>
      </w:r>
    </w:p>
    <w:p w:rsid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66C4">
        <w:rPr>
          <w:rFonts w:ascii="Times New Roman" w:hAnsi="Times New Roman"/>
          <w:sz w:val="24"/>
          <w:szCs w:val="24"/>
        </w:rPr>
        <w:t xml:space="preserve">1. Сущность и задачи обучения населения РФ в области </w:t>
      </w:r>
      <w:r>
        <w:rPr>
          <w:rFonts w:ascii="Times New Roman" w:hAnsi="Times New Roman"/>
          <w:sz w:val="24"/>
          <w:szCs w:val="24"/>
        </w:rPr>
        <w:t>ГО и защиты от ЧС</w:t>
      </w:r>
      <w:r w:rsidRPr="002B66C4">
        <w:rPr>
          <w:rFonts w:ascii="Times New Roman" w:hAnsi="Times New Roman"/>
          <w:sz w:val="24"/>
          <w:szCs w:val="24"/>
        </w:rPr>
        <w:t xml:space="preserve">. 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66C4">
        <w:rPr>
          <w:rFonts w:ascii="Times New Roman" w:hAnsi="Times New Roman"/>
          <w:sz w:val="24"/>
          <w:szCs w:val="24"/>
        </w:rPr>
        <w:t>2. Структура единой системы подготовки населения РФ в области ГО и защиты от ЧС. Формы обучения и перечень групп населения, подлежащих подготовке.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66C4">
        <w:rPr>
          <w:rFonts w:ascii="Times New Roman" w:hAnsi="Times New Roman"/>
          <w:sz w:val="24"/>
          <w:szCs w:val="24"/>
        </w:rPr>
        <w:t>3. Состав учебно-материальной базы для обучения различных групп населения в области безопасности жизнедеятельности. Назначение основных элементов и требования, предъявляемые к ней.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B66C4" w:rsidRDefault="002B66C4" w:rsidP="002B66C4">
      <w:pPr>
        <w:spacing w:after="0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2B66C4">
        <w:rPr>
          <w:rFonts w:ascii="Times New Roman" w:hAnsi="Times New Roman"/>
          <w:b/>
          <w:sz w:val="24"/>
          <w:szCs w:val="24"/>
        </w:rPr>
        <w:t xml:space="preserve">1. </w:t>
      </w:r>
      <w:r w:rsidRPr="002B66C4">
        <w:rPr>
          <w:rFonts w:ascii="Times New Roman" w:hAnsi="Times New Roman"/>
          <w:b/>
          <w:color w:val="000000"/>
          <w:sz w:val="24"/>
          <w:szCs w:val="24"/>
        </w:rPr>
        <w:t>Сущность и задачи обучения населения РФ в област</w:t>
      </w:r>
      <w:r w:rsidR="00221053">
        <w:rPr>
          <w:rFonts w:ascii="Times New Roman" w:hAnsi="Times New Roman"/>
          <w:b/>
          <w:color w:val="000000"/>
          <w:sz w:val="24"/>
          <w:szCs w:val="24"/>
        </w:rPr>
        <w:t>и ГО и защиты от ЧС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66C4">
        <w:rPr>
          <w:rFonts w:ascii="Times New Roman" w:hAnsi="Times New Roman"/>
          <w:sz w:val="24"/>
          <w:szCs w:val="24"/>
        </w:rPr>
        <w:t xml:space="preserve">В настоящее время в РФ функционирует единая государственная система подготовки населения в области ГО и защиты от ЧС. 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66C4">
        <w:rPr>
          <w:rFonts w:ascii="Times New Roman" w:hAnsi="Times New Roman"/>
          <w:sz w:val="24"/>
          <w:szCs w:val="24"/>
        </w:rPr>
        <w:t xml:space="preserve">Обучение (подготовка) населения в области ГО  и защиты от ЧС  - целенаправленный, планомерный и систематический процесс овладения всем населением знаниями, умениями и навыками деятельности по защите от опасностей связанных с ведением военных действий, вследствие этих действий и при чрезвычайных ситуациях природного и техногенного характера. 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66C4">
        <w:rPr>
          <w:rFonts w:ascii="Times New Roman" w:hAnsi="Times New Roman"/>
          <w:sz w:val="24"/>
          <w:szCs w:val="24"/>
        </w:rPr>
        <w:t>Организация и обучение населения в области ГО защиты от ЧС осуществляется в соответствии с требованиями Федеральных законов, постановлений Правительства РФ.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66C4">
        <w:rPr>
          <w:rFonts w:ascii="Times New Roman" w:hAnsi="Times New Roman"/>
          <w:bCs/>
          <w:color w:val="000000" w:themeColor="text1"/>
          <w:sz w:val="24"/>
          <w:szCs w:val="24"/>
        </w:rPr>
        <w:t>Федеральный закон</w:t>
      </w:r>
      <w:r w:rsidRPr="002B66C4">
        <w:rPr>
          <w:rFonts w:ascii="Times New Roman" w:hAnsi="Times New Roman"/>
          <w:color w:val="000000" w:themeColor="text1"/>
          <w:sz w:val="24"/>
          <w:szCs w:val="24"/>
        </w:rPr>
        <w:t xml:space="preserve"> от 12.02.1998 </w:t>
      </w:r>
      <w:r w:rsidRPr="002B66C4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№28-ФЗ </w:t>
      </w:r>
      <w:r w:rsidRPr="002B66C4">
        <w:rPr>
          <w:rFonts w:ascii="Times New Roman" w:hAnsi="Times New Roman"/>
          <w:color w:val="000000" w:themeColor="text1"/>
          <w:sz w:val="24"/>
          <w:szCs w:val="24"/>
        </w:rPr>
        <w:t>«О гражданской обороне» (</w:t>
      </w:r>
      <w:r w:rsidRPr="002B66C4">
        <w:rPr>
          <w:rFonts w:ascii="Times New Roman" w:hAnsi="Times New Roman"/>
          <w:bCs/>
          <w:color w:val="000000" w:themeColor="text1"/>
          <w:sz w:val="24"/>
          <w:szCs w:val="24"/>
        </w:rPr>
        <w:t>новая редакция от 28.12.2013 №404-ФЗ)</w:t>
      </w:r>
      <w:r w:rsidRPr="002B66C4">
        <w:rPr>
          <w:rFonts w:ascii="Times New Roman" w:hAnsi="Times New Roman"/>
          <w:color w:val="000000" w:themeColor="text1"/>
          <w:sz w:val="24"/>
          <w:szCs w:val="24"/>
        </w:rPr>
        <w:t xml:space="preserve"> определяет задачи, правовые основы их осуществления и</w:t>
      </w:r>
      <w:r w:rsidRPr="002B66C4">
        <w:rPr>
          <w:rFonts w:ascii="Times New Roman" w:hAnsi="Times New Roman"/>
          <w:sz w:val="24"/>
          <w:szCs w:val="24"/>
        </w:rPr>
        <w:t xml:space="preserve"> полномочия органов государственной власти Российской Федерации, органов исполнительной власти субъектов Российской Федерации, органов местного самоуправления и организаций в области гражданской обороны.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66C4">
        <w:rPr>
          <w:rFonts w:ascii="Times New Roman" w:hAnsi="Times New Roman"/>
          <w:sz w:val="24"/>
          <w:szCs w:val="24"/>
        </w:rPr>
        <w:t>Гражданская оборона - система мероприятий по подготовке к защите и по защите населения, материальных и культурных ценностей на территории Российской Федерации от опасностей, возникающих при ведении военных действий или вследствие этих действий, а также при возникновении чрезвычайных ситуаций природного и техногенного характера.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66C4">
        <w:rPr>
          <w:rFonts w:ascii="Times New Roman" w:hAnsi="Times New Roman"/>
          <w:sz w:val="24"/>
          <w:szCs w:val="24"/>
        </w:rPr>
        <w:t>В статье 2, где определены основные задачи в области ГО и защиты населения, одной из них является - «обучение населения в области гражданской обороны».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66C4">
        <w:rPr>
          <w:rFonts w:ascii="Times New Roman" w:hAnsi="Times New Roman"/>
          <w:sz w:val="24"/>
          <w:szCs w:val="24"/>
        </w:rPr>
        <w:t>Статья 6, 8 и 10 определяют полномочия органов государственной власти субъектов РФ, органов местного самоуправления, организаций в области ГО.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B66C4">
        <w:rPr>
          <w:rFonts w:ascii="Times New Roman" w:hAnsi="Times New Roman"/>
          <w:color w:val="000000" w:themeColor="text1"/>
          <w:sz w:val="24"/>
          <w:szCs w:val="24"/>
        </w:rPr>
        <w:t xml:space="preserve">Правительство РФ (статья 6 глава II): 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B66C4">
        <w:rPr>
          <w:rFonts w:ascii="Times New Roman" w:hAnsi="Times New Roman"/>
          <w:color w:val="000000" w:themeColor="text1"/>
          <w:sz w:val="24"/>
          <w:szCs w:val="24"/>
        </w:rPr>
        <w:t>- определяет порядок обучения населения способам защиты от опасностей, возникающих при ведении военных действий или вследствие этих действий.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B66C4">
        <w:rPr>
          <w:rFonts w:ascii="Times New Roman" w:hAnsi="Times New Roman"/>
          <w:color w:val="000000" w:themeColor="text1"/>
          <w:sz w:val="24"/>
          <w:szCs w:val="24"/>
        </w:rPr>
        <w:t xml:space="preserve">Органы исполнительной власти субъектов РФ и органы местного самоуправления (статья 8, глава III): 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66C4">
        <w:rPr>
          <w:rFonts w:ascii="Times New Roman" w:hAnsi="Times New Roman"/>
          <w:sz w:val="24"/>
          <w:szCs w:val="24"/>
        </w:rPr>
        <w:t>- организуют подготовку и обучение населения способам защиты от опасностей, возникающих при ведении военных действий или вследствие этих действий;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66C4">
        <w:rPr>
          <w:rFonts w:ascii="Times New Roman" w:hAnsi="Times New Roman"/>
          <w:sz w:val="24"/>
          <w:szCs w:val="24"/>
        </w:rPr>
        <w:t>- проводят подготовку и обучение населения в области ГО, каждый на своем уровне.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66C4">
        <w:rPr>
          <w:rFonts w:ascii="Times New Roman" w:hAnsi="Times New Roman"/>
          <w:sz w:val="24"/>
          <w:szCs w:val="24"/>
        </w:rPr>
        <w:t>Организации (статья 9, глава III):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66C4">
        <w:rPr>
          <w:rFonts w:ascii="Times New Roman" w:hAnsi="Times New Roman"/>
          <w:sz w:val="24"/>
          <w:szCs w:val="24"/>
        </w:rPr>
        <w:t>- осуществляют обучение своих работников способам защиты от опасностей, возникающих при ведении военных действий или вследствие этих действий.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66C4">
        <w:rPr>
          <w:rFonts w:ascii="Times New Roman" w:hAnsi="Times New Roman"/>
          <w:sz w:val="24"/>
          <w:szCs w:val="24"/>
        </w:rPr>
        <w:lastRenderedPageBreak/>
        <w:t>В этом законе (статья 10, глава III) определены права и обязанности граждан РФ в области ГО, где в одном из пунктов сказано</w:t>
      </w:r>
      <w:proofErr w:type="gramStart"/>
      <w:r w:rsidRPr="002B66C4">
        <w:rPr>
          <w:rFonts w:ascii="Times New Roman" w:hAnsi="Times New Roman"/>
          <w:sz w:val="24"/>
          <w:szCs w:val="24"/>
        </w:rPr>
        <w:t>: «..</w:t>
      </w:r>
      <w:proofErr w:type="gramEnd"/>
      <w:r w:rsidRPr="002B66C4">
        <w:rPr>
          <w:rFonts w:ascii="Times New Roman" w:hAnsi="Times New Roman"/>
          <w:sz w:val="24"/>
          <w:szCs w:val="24"/>
        </w:rPr>
        <w:t>граждане РФ проходят обучение способам защиты от опасностей, возникающих при ведении военных действий или вследствие этих действий».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2B66C4">
        <w:rPr>
          <w:rFonts w:ascii="Times New Roman" w:hAnsi="Times New Roman"/>
          <w:color w:val="000000" w:themeColor="text1"/>
          <w:sz w:val="24"/>
          <w:szCs w:val="24"/>
        </w:rPr>
        <w:t xml:space="preserve">В соответствии с Положением о гражданской обороне в Российской Федерации (утв. постановлением Правительства РФ </w:t>
      </w:r>
      <w:r w:rsidRPr="002B66C4">
        <w:rPr>
          <w:rFonts w:ascii="Times New Roman" w:hAnsi="Times New Roman"/>
          <w:bCs/>
          <w:color w:val="000000" w:themeColor="text1"/>
          <w:sz w:val="24"/>
          <w:szCs w:val="24"/>
        </w:rPr>
        <w:t>от 26.11.2007 № 804 «Об утверждении Положения о гражданской обороне в Российской Федерации» в новой ред. от 15.10.2014 № 1054</w:t>
      </w:r>
      <w:r w:rsidRPr="002B66C4">
        <w:rPr>
          <w:rFonts w:ascii="Times New Roman" w:hAnsi="Times New Roman"/>
          <w:color w:val="000000" w:themeColor="text1"/>
          <w:sz w:val="24"/>
          <w:szCs w:val="24"/>
        </w:rPr>
        <w:t>)</w:t>
      </w:r>
      <w:r w:rsidRPr="002B66C4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2B66C4">
        <w:rPr>
          <w:rFonts w:ascii="Times New Roman" w:hAnsi="Times New Roman"/>
          <w:sz w:val="24"/>
          <w:szCs w:val="24"/>
        </w:rPr>
        <w:t>основными мероприятиями по гражданской обороне, осуществляемыми в целях решения задачи, связанной с обучением населения в области гражданской обороны, являются:</w:t>
      </w:r>
      <w:proofErr w:type="gramEnd"/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66C4">
        <w:rPr>
          <w:rFonts w:ascii="Times New Roman" w:hAnsi="Times New Roman"/>
          <w:sz w:val="24"/>
          <w:szCs w:val="24"/>
        </w:rPr>
        <w:t>развитие нормативно-методического обеспечения функционирования единой системы подготовки населения в области гражданской обороны и защиты от чрезвычайных ситуаций природного и техногенного характера;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66C4">
        <w:rPr>
          <w:rFonts w:ascii="Times New Roman" w:hAnsi="Times New Roman"/>
          <w:sz w:val="24"/>
          <w:szCs w:val="24"/>
        </w:rPr>
        <w:t>планирование и осуществление обучения населения в области гражданской обороны;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66C4">
        <w:rPr>
          <w:rFonts w:ascii="Times New Roman" w:hAnsi="Times New Roman"/>
          <w:sz w:val="24"/>
          <w:szCs w:val="24"/>
        </w:rPr>
        <w:t>создание, оснащение и всестороннее обеспечение учебно-методических центров по гражданской обороне и защите от чрезвычайных ситуаций в субъектах Российской Федерации, других организаций дополнительного профессионального образования должностных лиц и работников гражданской обороны, а также курсов гражданской обороны муниципальных образований и учебно-консультационных пунктов по гражданской обороне;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66C4">
        <w:rPr>
          <w:rFonts w:ascii="Times New Roman" w:hAnsi="Times New Roman"/>
          <w:sz w:val="24"/>
          <w:szCs w:val="24"/>
        </w:rPr>
        <w:t>создание и поддержание в рабочем состоянии учебной материально-технической базы для подготовки работников организаций в области гражданской обороны;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66C4">
        <w:rPr>
          <w:rFonts w:ascii="Times New Roman" w:hAnsi="Times New Roman"/>
          <w:sz w:val="24"/>
          <w:szCs w:val="24"/>
        </w:rPr>
        <w:t>пропаганда знаний в области гражданской обороны.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2B66C4">
        <w:rPr>
          <w:rFonts w:ascii="Times New Roman" w:hAnsi="Times New Roman"/>
          <w:color w:val="000000" w:themeColor="text1"/>
          <w:sz w:val="24"/>
          <w:szCs w:val="24"/>
        </w:rPr>
        <w:t>Постановление Правительства РФ от 02.11.2000 № 841 «Об утверждении Положения об организации обучения населения в области ГО»</w:t>
      </w:r>
      <w:r w:rsidRPr="002B66C4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(в новой ред. от 22 октября 2008 № 770) </w:t>
      </w:r>
      <w:r w:rsidRPr="002B66C4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2B66C4">
        <w:rPr>
          <w:rFonts w:ascii="Times New Roman" w:hAnsi="Times New Roman"/>
          <w:sz w:val="24"/>
          <w:szCs w:val="24"/>
        </w:rPr>
        <w:t>определяет основные задачи обучения населения в области гражданской обороны, соответствующие функции федеральных органов исполнительной власти, органов исполнительной власти субъектов Российской Федерации, органов местного самоуправления и организаций, а также формы обучения.</w:t>
      </w:r>
      <w:proofErr w:type="gramEnd"/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2B66C4">
        <w:rPr>
          <w:rFonts w:ascii="Times New Roman" w:hAnsi="Times New Roman"/>
          <w:sz w:val="24"/>
          <w:szCs w:val="24"/>
          <w:u w:val="single"/>
        </w:rPr>
        <w:t>Основные задачи обучения населения в области гражданской обороны: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66C4">
        <w:rPr>
          <w:rFonts w:ascii="Times New Roman" w:hAnsi="Times New Roman"/>
          <w:sz w:val="24"/>
          <w:szCs w:val="24"/>
        </w:rPr>
        <w:t>а) изучение способов защиты от опасностей, возникающих при ведении военных действий или вследствие этих действий, порядка действий по сигналам оповещения, приемов оказания первой медицинской помощи, правил пользования коллективными и индивидуальными средствами защиты;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66C4">
        <w:rPr>
          <w:rFonts w:ascii="Times New Roman" w:hAnsi="Times New Roman"/>
          <w:sz w:val="24"/>
          <w:szCs w:val="24"/>
        </w:rPr>
        <w:t>б) совершенствование навыков по организации и проведению мероприятий по гражданской обороне;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66C4">
        <w:rPr>
          <w:rFonts w:ascii="Times New Roman" w:hAnsi="Times New Roman"/>
          <w:sz w:val="24"/>
          <w:szCs w:val="24"/>
        </w:rPr>
        <w:t>в) выработка умений и навыков для проведения аварийно-спасательных и других неотложных работ;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66C4">
        <w:rPr>
          <w:rFonts w:ascii="Times New Roman" w:hAnsi="Times New Roman"/>
          <w:sz w:val="24"/>
          <w:szCs w:val="24"/>
        </w:rPr>
        <w:t>г) овладение личным составом нештатных аварийно-спасательных формирований и спасательных служб (далее именуются - формирования и службы) приемами и способами действий по защите населения, материальных и культурных ценностей от опасностей, возникающих при ведении военных действий или вследствие этих действий, а также при возникновении чрезвычайных ситуаций природного и техногенного характера.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66C4">
        <w:rPr>
          <w:rFonts w:ascii="Times New Roman" w:hAnsi="Times New Roman"/>
          <w:sz w:val="24"/>
          <w:szCs w:val="24"/>
        </w:rPr>
        <w:t>В целях организации и осуществления обучения населения в области гражданской обороны: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2B66C4">
        <w:rPr>
          <w:rFonts w:ascii="Times New Roman" w:hAnsi="Times New Roman"/>
          <w:sz w:val="24"/>
          <w:szCs w:val="24"/>
          <w:u w:val="single"/>
        </w:rPr>
        <w:t>- органы местного самоуправления в пределах территорий муниципальных образований: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66C4">
        <w:rPr>
          <w:rFonts w:ascii="Times New Roman" w:hAnsi="Times New Roman"/>
          <w:sz w:val="24"/>
          <w:szCs w:val="24"/>
        </w:rPr>
        <w:t xml:space="preserve">разрабатывают с учетом особенностей муниципальных образований и на основе примерных программ, утвержденных органом исполнительной власти субъекта, примерные </w:t>
      </w:r>
      <w:r w:rsidRPr="002B66C4">
        <w:rPr>
          <w:rFonts w:ascii="Times New Roman" w:hAnsi="Times New Roman"/>
          <w:sz w:val="24"/>
          <w:szCs w:val="24"/>
        </w:rPr>
        <w:lastRenderedPageBreak/>
        <w:t>программы обучения работающего населения, должностных лиц и работников ГО, личного состава формирований и служб муниципальных образований.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66C4">
        <w:rPr>
          <w:rFonts w:ascii="Times New Roman" w:hAnsi="Times New Roman"/>
          <w:sz w:val="24"/>
          <w:szCs w:val="24"/>
        </w:rPr>
        <w:t>организуют и осуществляют обучение населения муниципальных образований способам защиты от опасностей, возникающих при ведении военных действий или вследствие этих действий, а также при возникновении чрезвычайных ситуаций природного и техногенного характера;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66C4">
        <w:rPr>
          <w:rFonts w:ascii="Times New Roman" w:hAnsi="Times New Roman"/>
          <w:sz w:val="24"/>
          <w:szCs w:val="24"/>
        </w:rPr>
        <w:t>осуществляют обучение личного состава формирований и служб муниципальных образований;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66C4">
        <w:rPr>
          <w:rFonts w:ascii="Times New Roman" w:hAnsi="Times New Roman"/>
          <w:sz w:val="24"/>
          <w:szCs w:val="24"/>
        </w:rPr>
        <w:t>проводят учения и тренировки по гражданской обороне;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66C4">
        <w:rPr>
          <w:rFonts w:ascii="Times New Roman" w:hAnsi="Times New Roman"/>
          <w:sz w:val="24"/>
          <w:szCs w:val="24"/>
        </w:rPr>
        <w:t xml:space="preserve">осуществляют организационно-методическое руководство и </w:t>
      </w:r>
      <w:proofErr w:type="gramStart"/>
      <w:r w:rsidRPr="002B66C4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2B66C4">
        <w:rPr>
          <w:rFonts w:ascii="Times New Roman" w:hAnsi="Times New Roman"/>
          <w:sz w:val="24"/>
          <w:szCs w:val="24"/>
        </w:rPr>
        <w:t xml:space="preserve"> обучением работников, личного состава формирований и служб организаций, находящихся на территории муниципальных образований;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66C4">
        <w:rPr>
          <w:rFonts w:ascii="Times New Roman" w:hAnsi="Times New Roman"/>
          <w:sz w:val="24"/>
          <w:szCs w:val="24"/>
        </w:rPr>
        <w:t>создают, оснащают курсы гражданской обороны и УКП по ГО и организуют их деятельность или обеспечивают повышение квалификации должностных лиц и работников ГО муниципальных образований в образовательных учреждениях дополнительного профобразования, имеющих соответствующую лицензию.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2B66C4">
        <w:rPr>
          <w:rFonts w:ascii="Times New Roman" w:hAnsi="Times New Roman"/>
          <w:sz w:val="24"/>
          <w:szCs w:val="24"/>
          <w:u w:val="single"/>
        </w:rPr>
        <w:t>Организации: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66C4">
        <w:rPr>
          <w:rFonts w:ascii="Times New Roman" w:hAnsi="Times New Roman"/>
          <w:sz w:val="24"/>
          <w:szCs w:val="24"/>
        </w:rPr>
        <w:t>разрабатывают с учетом особенностей деятельности организаций и на основе примерных программ, утвержденных МЧС РФ, органом исполнительной власти субъекта или органом местного самоуправления, рабочие программы обучения личного состава формирований и служб организаций, а также рабочие программы обучения работников организаций в области ГО;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66C4">
        <w:rPr>
          <w:rFonts w:ascii="Times New Roman" w:hAnsi="Times New Roman"/>
          <w:sz w:val="24"/>
          <w:szCs w:val="24"/>
        </w:rPr>
        <w:t>осуществляют обучение личного состава формирований и служб организаций, а также работников организаций в области гражданской обороны;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66C4">
        <w:rPr>
          <w:rFonts w:ascii="Times New Roman" w:hAnsi="Times New Roman"/>
          <w:sz w:val="24"/>
          <w:szCs w:val="24"/>
        </w:rPr>
        <w:t>создают и поддерживают в рабочем состоянии соответствующую учебно-материальную базу.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2B66C4">
        <w:rPr>
          <w:rFonts w:ascii="Times New Roman" w:hAnsi="Times New Roman"/>
          <w:sz w:val="24"/>
          <w:szCs w:val="24"/>
        </w:rPr>
        <w:t xml:space="preserve">Федеральный закон РФ  от 21.12.1994  № 68-ФЗ </w:t>
      </w:r>
      <w:r w:rsidRPr="002B66C4">
        <w:rPr>
          <w:rFonts w:ascii="Times New Roman" w:hAnsi="Times New Roman"/>
          <w:bCs/>
          <w:sz w:val="24"/>
          <w:szCs w:val="24"/>
        </w:rPr>
        <w:t>«О защите населения и территорий от чрезвычайных ситуаций природного и техногенного характера» (</w:t>
      </w:r>
      <w:r w:rsidRPr="002B66C4">
        <w:rPr>
          <w:rFonts w:ascii="Times New Roman" w:hAnsi="Times New Roman"/>
          <w:sz w:val="24"/>
          <w:szCs w:val="24"/>
        </w:rPr>
        <w:t>в новой ред. от 08.03.2015 №38-ФЗ) определяет общие для Российской Федерации организационно-правовые нормы в области защиты граждан Российской Федерации, иностранных граждан и лиц без гражданства, находящихся на территории Российской Федерации (далее - население), всего земельного, водного, воздушного пространства в пределах Российской Федерации или</w:t>
      </w:r>
      <w:proofErr w:type="gramEnd"/>
      <w:r w:rsidRPr="002B66C4">
        <w:rPr>
          <w:rFonts w:ascii="Times New Roman" w:hAnsi="Times New Roman"/>
          <w:sz w:val="24"/>
          <w:szCs w:val="24"/>
        </w:rPr>
        <w:t xml:space="preserve"> его части, объектов производственного и социального назначения, а также окружающей среды (далее - территории) от чрезвычайных ситуаций природного и техногенного характера (далее - чрезвычайные ситуации).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66C4">
        <w:rPr>
          <w:rFonts w:ascii="Times New Roman" w:hAnsi="Times New Roman"/>
          <w:sz w:val="24"/>
          <w:szCs w:val="24"/>
        </w:rPr>
        <w:t>В статье 4 главы I указаны основные задачи, возлагаемые на единую государственную систему предупреждения и ликвидации ЧС (РСЧС), где одной из них является: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66C4">
        <w:rPr>
          <w:rFonts w:ascii="Times New Roman" w:hAnsi="Times New Roman"/>
          <w:sz w:val="24"/>
          <w:szCs w:val="24"/>
        </w:rPr>
        <w:t>подготовка населения к действиям в ЧС.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66C4">
        <w:rPr>
          <w:rFonts w:ascii="Times New Roman" w:hAnsi="Times New Roman"/>
          <w:sz w:val="24"/>
          <w:szCs w:val="24"/>
        </w:rPr>
        <w:t>В отношении организаций настоящий Закон закрепляет за ними конкретные обязанности, которые указаны в статье 14, глава III.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2B66C4">
        <w:rPr>
          <w:rFonts w:ascii="Times New Roman" w:hAnsi="Times New Roman"/>
          <w:sz w:val="24"/>
          <w:szCs w:val="24"/>
          <w:u w:val="single"/>
        </w:rPr>
        <w:t>Организации обязаны: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66C4">
        <w:rPr>
          <w:rFonts w:ascii="Times New Roman" w:hAnsi="Times New Roman"/>
          <w:sz w:val="24"/>
          <w:szCs w:val="24"/>
        </w:rPr>
        <w:t>- обеспечивать создание, подготовку и поддержание в готовности к применению сил и сре</w:t>
      </w:r>
      <w:proofErr w:type="gramStart"/>
      <w:r w:rsidRPr="002B66C4">
        <w:rPr>
          <w:rFonts w:ascii="Times New Roman" w:hAnsi="Times New Roman"/>
          <w:sz w:val="24"/>
          <w:szCs w:val="24"/>
        </w:rPr>
        <w:t>дств пр</w:t>
      </w:r>
      <w:proofErr w:type="gramEnd"/>
      <w:r w:rsidRPr="002B66C4">
        <w:rPr>
          <w:rFonts w:ascii="Times New Roman" w:hAnsi="Times New Roman"/>
          <w:sz w:val="24"/>
          <w:szCs w:val="24"/>
        </w:rPr>
        <w:t>едупреждения и ликвидации ЧС,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66C4">
        <w:rPr>
          <w:rFonts w:ascii="Times New Roman" w:hAnsi="Times New Roman"/>
          <w:sz w:val="24"/>
          <w:szCs w:val="24"/>
        </w:rPr>
        <w:t>- осуществлять обучение работников организаций способам защиты и действиям в ЧС.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2B66C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Постановление Правительства РФ от 04.09.2003  № 547 «О подготовке населения в области защиты от чрезвычайных ситуаций природного и техногенного характера» </w:t>
      </w:r>
      <w:r w:rsidRPr="002B66C4">
        <w:rPr>
          <w:rFonts w:ascii="Times New Roman" w:hAnsi="Times New Roman"/>
          <w:sz w:val="24"/>
          <w:szCs w:val="24"/>
        </w:rPr>
        <w:t xml:space="preserve">определяет группы населения, проходящие обязательную подготовку в области защиты от чрезвычайных </w:t>
      </w:r>
      <w:r w:rsidRPr="002B66C4">
        <w:rPr>
          <w:rFonts w:ascii="Times New Roman" w:hAnsi="Times New Roman"/>
          <w:sz w:val="24"/>
          <w:szCs w:val="24"/>
        </w:rPr>
        <w:lastRenderedPageBreak/>
        <w:t>ситуаций природного и техногенного характера (далее именуются - чрезвычайные ситуации), а также основные задачи и формы обучения населения действиям в чрезвычайных ситуациях.</w:t>
      </w:r>
      <w:proofErr w:type="gramEnd"/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66C4">
        <w:rPr>
          <w:rFonts w:ascii="Times New Roman" w:hAnsi="Times New Roman"/>
          <w:sz w:val="24"/>
          <w:szCs w:val="24"/>
        </w:rPr>
        <w:t>Основными задачами при подготовке населения в области защиты от чрезвычайных ситуаций являются: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66C4">
        <w:rPr>
          <w:rFonts w:ascii="Times New Roman" w:hAnsi="Times New Roman"/>
          <w:sz w:val="24"/>
          <w:szCs w:val="24"/>
        </w:rPr>
        <w:t>а) обучение населения правилам поведения, основным способам защиты и действиям в чрезвычайных ситуациях, приемам оказания первой медицинской помощи пострадавшим, правилам пользования средствами индивидуальной и коллективной защиты;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66C4">
        <w:rPr>
          <w:rFonts w:ascii="Times New Roman" w:hAnsi="Times New Roman"/>
          <w:sz w:val="24"/>
          <w:szCs w:val="24"/>
        </w:rPr>
        <w:t>б) выработка у руководителей органов государственной власти, органов местного самоуправления и организаций навыков управления силами и средствами, входящими в состав единой государственной системы предупреждения и ликвидации чрезвычайных ситуаций;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66C4">
        <w:rPr>
          <w:rFonts w:ascii="Times New Roman" w:hAnsi="Times New Roman"/>
          <w:sz w:val="24"/>
          <w:szCs w:val="24"/>
        </w:rPr>
        <w:t>в) совершенствование практических навыков руководителей органов государственной власти, органов местного самоуправления и организаций, а также председателей комиссий по чрезвычайным ситуациям в организации и проведении мероприятий по предупреждению чрезвычайных ситуаций и ликвидации их последствий;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66C4">
        <w:rPr>
          <w:rFonts w:ascii="Times New Roman" w:hAnsi="Times New Roman"/>
          <w:sz w:val="24"/>
          <w:szCs w:val="24"/>
        </w:rPr>
        <w:t>г) практическое усвоение уполномоченными работниками в ходе учений и тренировок порядка действий при различных режимах функционирования единой государственной системы предупреждения и ликвидации чрезвычайных ситуаций, а также при проведении аварийно-спасательных и других неотложных работ.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66C4">
        <w:rPr>
          <w:rFonts w:ascii="Times New Roman" w:hAnsi="Times New Roman"/>
          <w:sz w:val="24"/>
          <w:szCs w:val="24"/>
        </w:rPr>
        <w:t>Таким образом, можно выделить следующие основные задачи обучения населения в области ГО и ЧС: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66C4">
        <w:rPr>
          <w:rFonts w:ascii="Times New Roman" w:hAnsi="Times New Roman"/>
          <w:sz w:val="24"/>
          <w:szCs w:val="24"/>
        </w:rPr>
        <w:t>изучение основных способов защиты  от поражающих факторов всех видов опасностей мирного и военного времени;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66C4">
        <w:rPr>
          <w:rFonts w:ascii="Times New Roman" w:hAnsi="Times New Roman"/>
          <w:sz w:val="24"/>
          <w:szCs w:val="24"/>
        </w:rPr>
        <w:t>изучение приемов и способов оказания первой  помощи пострадавшим;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66C4">
        <w:rPr>
          <w:rFonts w:ascii="Times New Roman" w:hAnsi="Times New Roman"/>
          <w:sz w:val="24"/>
          <w:szCs w:val="24"/>
        </w:rPr>
        <w:t>изучение правил пользования коллективными и индивидуальными средствами защиты;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66C4">
        <w:rPr>
          <w:rFonts w:ascii="Times New Roman" w:hAnsi="Times New Roman"/>
          <w:sz w:val="24"/>
          <w:szCs w:val="24"/>
        </w:rPr>
        <w:t>выработка у руководящего состава навыков управления силами и средствами при проведении АСДНР;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66C4">
        <w:rPr>
          <w:rFonts w:ascii="Times New Roman" w:hAnsi="Times New Roman"/>
          <w:sz w:val="24"/>
          <w:szCs w:val="24"/>
        </w:rPr>
        <w:t>овладение личным составом   формирований и служб приемами и способами действий по защите населения, материальных и культурных ценностей от опасностей, мирного и военного времени.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66C4">
        <w:rPr>
          <w:rFonts w:ascii="Times New Roman" w:hAnsi="Times New Roman"/>
          <w:sz w:val="24"/>
          <w:szCs w:val="24"/>
        </w:rPr>
        <w:t>Решение указанных задач обучения населения в области гражданской обороны и защиты от ЧС осуществляется путем: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66C4">
        <w:rPr>
          <w:rFonts w:ascii="Times New Roman" w:hAnsi="Times New Roman"/>
          <w:sz w:val="24"/>
          <w:szCs w:val="24"/>
        </w:rPr>
        <w:t>самостоятельной подготовки;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66C4">
        <w:rPr>
          <w:rFonts w:ascii="Times New Roman" w:hAnsi="Times New Roman"/>
          <w:sz w:val="24"/>
          <w:szCs w:val="24"/>
        </w:rPr>
        <w:t>изучения своих функциональных обязанностей по гражданской обороне и защите от ЧС;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66C4">
        <w:rPr>
          <w:rFonts w:ascii="Times New Roman" w:hAnsi="Times New Roman"/>
          <w:sz w:val="24"/>
          <w:szCs w:val="24"/>
        </w:rPr>
        <w:t>личного участия в учебно-методических сборах, учениях, тренировках и других плановых мероприятиях по гражданской обороне и защите от ЧС;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66C4">
        <w:rPr>
          <w:rFonts w:ascii="Times New Roman" w:hAnsi="Times New Roman"/>
          <w:sz w:val="24"/>
          <w:szCs w:val="24"/>
        </w:rPr>
        <w:t>переподготовки и повышения квалификации в учебных заведениях Министерства Российской Федерации по делам гражданской обороны, чрезвычайным ситуациям и ликвидации последствий стихийных бедствий, учреждениях повышения квалификации федеральных органов исполнительной власти и организаций, УМЦ ГОЧС субъектов РФ и на курсах ГО муниципальных образований; проведения занятий по месту работы;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66C4">
        <w:rPr>
          <w:rFonts w:ascii="Times New Roman" w:hAnsi="Times New Roman"/>
          <w:sz w:val="24"/>
          <w:szCs w:val="24"/>
        </w:rPr>
        <w:t>индивидуального изучения способов защиты от опасностей, возникающих при ведении военных действий или вследствие этих действий;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2B66C4">
        <w:rPr>
          <w:rFonts w:ascii="Times New Roman" w:hAnsi="Times New Roman"/>
          <w:sz w:val="24"/>
          <w:szCs w:val="24"/>
        </w:rPr>
        <w:t>обучения по курсу</w:t>
      </w:r>
      <w:proofErr w:type="gramEnd"/>
      <w:r w:rsidRPr="002B66C4">
        <w:rPr>
          <w:rFonts w:ascii="Times New Roman" w:hAnsi="Times New Roman"/>
          <w:sz w:val="24"/>
          <w:szCs w:val="24"/>
        </w:rPr>
        <w:t xml:space="preserve"> «Основы безопасности жизнедеятельности» и дисциплине «Безопасность жизнедеятельности»;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66C4">
        <w:rPr>
          <w:rFonts w:ascii="Times New Roman" w:hAnsi="Times New Roman"/>
          <w:sz w:val="24"/>
          <w:szCs w:val="24"/>
        </w:rPr>
        <w:t>чтения памяток, листовок и пособий, прослушивания радиопередач и просмотра телепрограмм по тематике гражданской обороны, предупреждения и ликвидации ЧС;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66C4">
        <w:rPr>
          <w:rFonts w:ascii="Times New Roman" w:hAnsi="Times New Roman"/>
          <w:sz w:val="24"/>
          <w:szCs w:val="24"/>
        </w:rPr>
        <w:lastRenderedPageBreak/>
        <w:t>посещения мероприятий, проводимых по тематике гражданской обороны и защиты от ЧС (беседы, лекции, вечера вопросов и ответов, консультации, показ учебных фильмов и др.).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B66C4" w:rsidRPr="002B66C4" w:rsidRDefault="002B66C4" w:rsidP="002B66C4">
      <w:pPr>
        <w:keepNext/>
        <w:keepLines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B66C4">
        <w:rPr>
          <w:rFonts w:ascii="Times New Roman" w:hAnsi="Times New Roman"/>
          <w:b/>
          <w:sz w:val="24"/>
          <w:szCs w:val="24"/>
        </w:rPr>
        <w:t xml:space="preserve"> 2. Структура единой системы подготовки населения РФ в области ГО и защиты от ЧС. Формы обучения и перечень групп населения, подлежащих подготовк</w:t>
      </w:r>
      <w:r w:rsidR="00221053">
        <w:rPr>
          <w:rFonts w:ascii="Times New Roman" w:hAnsi="Times New Roman"/>
          <w:b/>
          <w:sz w:val="24"/>
          <w:szCs w:val="24"/>
        </w:rPr>
        <w:t>е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B66C4">
        <w:rPr>
          <w:rFonts w:ascii="Times New Roman" w:hAnsi="Times New Roman"/>
          <w:color w:val="000000"/>
          <w:sz w:val="24"/>
          <w:szCs w:val="24"/>
        </w:rPr>
        <w:t>В области ГО, лица, подлежащие обучению, подразделяются на следующие группы: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B66C4">
        <w:rPr>
          <w:rFonts w:ascii="Times New Roman" w:hAnsi="Times New Roman"/>
          <w:color w:val="000000"/>
          <w:sz w:val="24"/>
          <w:szCs w:val="24"/>
        </w:rPr>
        <w:t>а) руководители федеральных органов исполнительной власти, органов исполнительно власти субъектов Российской Федерации, главы муниципальных образований, главы местных администраций и руководители организаций (руководители);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B66C4">
        <w:rPr>
          <w:rFonts w:ascii="Times New Roman" w:hAnsi="Times New Roman"/>
          <w:color w:val="000000"/>
          <w:sz w:val="24"/>
          <w:szCs w:val="24"/>
        </w:rPr>
        <w:t>б) должностные лица ГО, руководители и работники органов, осуществляющих управление ГО, преподаватели курса ОБЖ и дисциплины БЖД;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B66C4">
        <w:rPr>
          <w:rFonts w:ascii="Times New Roman" w:hAnsi="Times New Roman"/>
          <w:color w:val="000000"/>
          <w:sz w:val="24"/>
          <w:szCs w:val="24"/>
        </w:rPr>
        <w:t>в) личный состав формирований и служб;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B66C4">
        <w:rPr>
          <w:rFonts w:ascii="Times New Roman" w:hAnsi="Times New Roman"/>
          <w:color w:val="000000"/>
          <w:sz w:val="24"/>
          <w:szCs w:val="24"/>
        </w:rPr>
        <w:t>г) работающее население;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proofErr w:type="gramStart"/>
      <w:r w:rsidRPr="002B66C4">
        <w:rPr>
          <w:rFonts w:ascii="Times New Roman" w:hAnsi="Times New Roman"/>
          <w:color w:val="000000"/>
          <w:sz w:val="24"/>
          <w:szCs w:val="24"/>
        </w:rPr>
        <w:t>д</w:t>
      </w:r>
      <w:proofErr w:type="spellEnd"/>
      <w:r w:rsidRPr="002B66C4">
        <w:rPr>
          <w:rFonts w:ascii="Times New Roman" w:hAnsi="Times New Roman"/>
          <w:color w:val="000000"/>
          <w:sz w:val="24"/>
          <w:szCs w:val="24"/>
        </w:rPr>
        <w:t>) обучающиеся образовательных учреждений, за исключением дошкольных образовательных учреждений и образовательных учреждений дополнительного образования детей (обучающиеся);</w:t>
      </w:r>
      <w:proofErr w:type="gramEnd"/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B66C4">
        <w:rPr>
          <w:rFonts w:ascii="Times New Roman" w:hAnsi="Times New Roman"/>
          <w:color w:val="000000"/>
          <w:sz w:val="24"/>
          <w:szCs w:val="24"/>
        </w:rPr>
        <w:t>е) неработающее население.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B66C4">
        <w:rPr>
          <w:rFonts w:ascii="Times New Roman" w:hAnsi="Times New Roman"/>
          <w:color w:val="000000"/>
          <w:sz w:val="24"/>
          <w:szCs w:val="24"/>
        </w:rPr>
        <w:t>Органы, осуществляющие управление гражданской обороной всех уровней, организуют пропаганду знаний в области гражданской обороны с широким использованием различных средств массовой информации (телевидение, радиовещание, периодическая печать, издание брошюр, буклетов и т.п.).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2B66C4">
        <w:rPr>
          <w:rFonts w:ascii="Times New Roman" w:hAnsi="Times New Roman"/>
          <w:color w:val="000000"/>
          <w:sz w:val="24"/>
          <w:szCs w:val="24"/>
        </w:rPr>
        <w:t>Подготовка и повышение квалификации по гражданской обороне руководящего состава и специалистов федеральных органов исполнительной власти и организаций, органов исполнительной власти субъектов Российской Федерации, органов местного самоуправления, нештатных аварийно-спасательных формирований гражданской обороны, работников органов, осуществляющих управление гражданской обороной, проводится в Академии гражданской защиты МЧС России, учебно-методических центрах по гражданской обороне и чрезвычайным ситуациям субъектов Российской Федерации, на курсах гражданской обороны муниципальных</w:t>
      </w:r>
      <w:proofErr w:type="gramEnd"/>
      <w:r w:rsidRPr="002B66C4">
        <w:rPr>
          <w:rFonts w:ascii="Times New Roman" w:hAnsi="Times New Roman"/>
          <w:color w:val="000000"/>
          <w:sz w:val="24"/>
          <w:szCs w:val="24"/>
        </w:rPr>
        <w:t xml:space="preserve"> образований, в учебных заведениях повышения квалификации федеральных органов исполнительной власти и органов исполнительной власти субъектов Российской Федерации (по их планам), а также непосредственно в организациях в порядке, определяемом МЧС России.</w:t>
      </w:r>
    </w:p>
    <w:p w:rsidR="002B66C4" w:rsidRPr="002B66C4" w:rsidRDefault="002B66C4" w:rsidP="002B66C4">
      <w:pPr>
        <w:keepNext/>
        <w:keepLines/>
        <w:spacing w:after="0"/>
        <w:ind w:firstLine="709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2B66C4">
        <w:rPr>
          <w:rFonts w:ascii="Times New Roman" w:hAnsi="Times New Roman"/>
          <w:b/>
          <w:i/>
          <w:color w:val="000000"/>
          <w:sz w:val="24"/>
          <w:szCs w:val="24"/>
        </w:rPr>
        <w:t>Формы обучения в области ГО (по группам обучения)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B66C4">
        <w:rPr>
          <w:rFonts w:ascii="Times New Roman" w:hAnsi="Times New Roman"/>
          <w:color w:val="000000"/>
          <w:sz w:val="24"/>
          <w:szCs w:val="24"/>
        </w:rPr>
        <w:t>Главы местных администраций, руководители организаций, должностные лица и работники ГО: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B66C4">
        <w:rPr>
          <w:rFonts w:ascii="Times New Roman" w:hAnsi="Times New Roman"/>
          <w:color w:val="000000"/>
          <w:sz w:val="24"/>
          <w:szCs w:val="24"/>
        </w:rPr>
        <w:t>а) самостоятельная работа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B66C4">
        <w:rPr>
          <w:rFonts w:ascii="Times New Roman" w:hAnsi="Times New Roman"/>
          <w:color w:val="000000"/>
          <w:sz w:val="24"/>
          <w:szCs w:val="24"/>
        </w:rPr>
        <w:t>б) переподготовка и повышение квалификации в образовательных учреждениях МЧС, образовательных учреждениях дополнительного профобразования, имеющих соответствующую лицензию, УМЦ и на курсах ГО;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B66C4">
        <w:rPr>
          <w:rFonts w:ascii="Times New Roman" w:hAnsi="Times New Roman"/>
          <w:color w:val="000000"/>
          <w:sz w:val="24"/>
          <w:szCs w:val="24"/>
        </w:rPr>
        <w:t>в) участие в учениях, тренировках и др. мероприятиях по ГО.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B66C4">
        <w:rPr>
          <w:rFonts w:ascii="Times New Roman" w:hAnsi="Times New Roman"/>
          <w:color w:val="000000"/>
          <w:sz w:val="24"/>
          <w:szCs w:val="24"/>
        </w:rPr>
        <w:t>Работающее население: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B66C4">
        <w:rPr>
          <w:rFonts w:ascii="Times New Roman" w:hAnsi="Times New Roman"/>
          <w:color w:val="000000"/>
          <w:sz w:val="24"/>
          <w:szCs w:val="24"/>
        </w:rPr>
        <w:t>а) проведение занятий по месту работы;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B66C4">
        <w:rPr>
          <w:rFonts w:ascii="Times New Roman" w:hAnsi="Times New Roman"/>
          <w:color w:val="000000"/>
          <w:sz w:val="24"/>
          <w:szCs w:val="24"/>
        </w:rPr>
        <w:t>б) участие в учениях, тренировках и других плановых мероприятиях по ГО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B66C4">
        <w:rPr>
          <w:rFonts w:ascii="Times New Roman" w:hAnsi="Times New Roman"/>
          <w:color w:val="000000"/>
          <w:sz w:val="24"/>
          <w:szCs w:val="24"/>
        </w:rPr>
        <w:t>в) индивидуальное изучение способов защиты от опасностей, возникающих при ведении военных действий или вследствие этих действий.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2B66C4">
        <w:rPr>
          <w:rFonts w:ascii="Times New Roman" w:hAnsi="Times New Roman"/>
          <w:color w:val="000000"/>
          <w:sz w:val="24"/>
          <w:szCs w:val="24"/>
        </w:rPr>
        <w:t>Обучение по</w:t>
      </w:r>
      <w:proofErr w:type="gramEnd"/>
      <w:r w:rsidRPr="002B66C4">
        <w:rPr>
          <w:rFonts w:ascii="Times New Roman" w:hAnsi="Times New Roman"/>
          <w:color w:val="000000"/>
          <w:sz w:val="24"/>
          <w:szCs w:val="24"/>
        </w:rPr>
        <w:t xml:space="preserve"> гражданской обороне работающих граждан, не входящих в состав нештатных аварийно-спасательных формирований, осуществляется по месту работы во всех организациях независимо от их организационно-правовых форм и форм собственности без </w:t>
      </w:r>
      <w:r w:rsidRPr="002B66C4">
        <w:rPr>
          <w:rFonts w:ascii="Times New Roman" w:hAnsi="Times New Roman"/>
          <w:color w:val="000000"/>
          <w:sz w:val="24"/>
          <w:szCs w:val="24"/>
        </w:rPr>
        <w:lastRenderedPageBreak/>
        <w:t>отрыва от производства по программам, рекомендуемым МЧС России. Ответственность за организацию обучения населения несут руководители организаций.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B66C4">
        <w:rPr>
          <w:rFonts w:ascii="Times New Roman" w:hAnsi="Times New Roman"/>
          <w:color w:val="000000"/>
          <w:sz w:val="24"/>
          <w:szCs w:val="24"/>
        </w:rPr>
        <w:t>Подготовку в области защиты от чрезвычайных ситуаций проходят: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B66C4">
        <w:rPr>
          <w:rFonts w:ascii="Times New Roman" w:hAnsi="Times New Roman"/>
          <w:color w:val="000000"/>
          <w:sz w:val="24"/>
          <w:szCs w:val="24"/>
        </w:rPr>
        <w:t>а) лица, занятые в сфере производства и обслуживания, не включенные в состав органов управления единой государственной системы предупреждения и ликвидации чрезвычайных ситуаций (далее именуются - работающее население);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B66C4">
        <w:rPr>
          <w:rFonts w:ascii="Times New Roman" w:hAnsi="Times New Roman"/>
          <w:color w:val="000000"/>
          <w:sz w:val="24"/>
          <w:szCs w:val="24"/>
        </w:rPr>
        <w:t>б) лица, не занятые в сфере производства и обслуживания (далее именуются - неработающее население);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B66C4">
        <w:rPr>
          <w:rFonts w:ascii="Times New Roman" w:hAnsi="Times New Roman"/>
          <w:color w:val="000000"/>
          <w:sz w:val="24"/>
          <w:szCs w:val="24"/>
        </w:rPr>
        <w:t>в) лица, обучающиеся в общеобразовательных учреждениях и учреждениях начального, среднего и высшего профессионального образования (далее именуются - обучающиеся);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B66C4">
        <w:rPr>
          <w:rFonts w:ascii="Times New Roman" w:hAnsi="Times New Roman"/>
          <w:color w:val="000000"/>
          <w:sz w:val="24"/>
          <w:szCs w:val="24"/>
        </w:rPr>
        <w:t>г) руководители органов государственной власти, органов местного самоуправления и организаций;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2B66C4">
        <w:rPr>
          <w:rFonts w:ascii="Times New Roman" w:hAnsi="Times New Roman"/>
          <w:color w:val="000000"/>
          <w:sz w:val="24"/>
          <w:szCs w:val="24"/>
        </w:rPr>
        <w:t>д</w:t>
      </w:r>
      <w:proofErr w:type="spellEnd"/>
      <w:r w:rsidRPr="002B66C4">
        <w:rPr>
          <w:rFonts w:ascii="Times New Roman" w:hAnsi="Times New Roman"/>
          <w:color w:val="000000"/>
          <w:sz w:val="24"/>
          <w:szCs w:val="24"/>
        </w:rPr>
        <w:t>) работники федеральных органов исполнительной власти, органов исполнительной власти субъектов Российской Федерации, органов местного самоуправления и организаций, специально уполномоченные решать задачи по предупреждению и ликвидации чрезвычайных ситуаций и включенные в состав органов управления единой государственной системы предупреждения и ликвидации чрезвычайных ситуаций (далее именуются - уполномоченные работники);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B66C4">
        <w:rPr>
          <w:rFonts w:ascii="Times New Roman" w:hAnsi="Times New Roman"/>
          <w:color w:val="000000"/>
          <w:sz w:val="24"/>
          <w:szCs w:val="24"/>
        </w:rPr>
        <w:t>е) председатели комиссий по чрезвычайным ситуациям федеральных органов исполнительной власти, органов исполнительной власти субъектов Российской Федерации, органов местного самоуправления и организаций (далее именуются - председатели комиссий по чрезвычайным ситуациям).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B66C4">
        <w:rPr>
          <w:rFonts w:ascii="Times New Roman" w:hAnsi="Times New Roman"/>
          <w:color w:val="000000"/>
          <w:sz w:val="24"/>
          <w:szCs w:val="24"/>
        </w:rPr>
        <w:t>Подготовка в области защиты от чрезвычайных ситуаций предусматривает: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B66C4">
        <w:rPr>
          <w:rFonts w:ascii="Times New Roman" w:hAnsi="Times New Roman"/>
          <w:color w:val="000000"/>
          <w:sz w:val="24"/>
          <w:szCs w:val="24"/>
          <w:u w:val="single"/>
        </w:rPr>
        <w:t>- для работающего населения</w:t>
      </w:r>
      <w:r w:rsidRPr="002B66C4">
        <w:rPr>
          <w:rFonts w:ascii="Times New Roman" w:hAnsi="Times New Roman"/>
          <w:color w:val="000000"/>
          <w:sz w:val="24"/>
          <w:szCs w:val="24"/>
        </w:rPr>
        <w:t xml:space="preserve"> - проведение занятий по месту работы согласно рекомендуемым программам и самостоятельное изучение порядка действий в чрезвычайных ситуациях с последующим закреплением полученных знаний и навыков на учениях и тренировках;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B66C4">
        <w:rPr>
          <w:rFonts w:ascii="Times New Roman" w:hAnsi="Times New Roman"/>
          <w:color w:val="000000"/>
          <w:sz w:val="24"/>
          <w:szCs w:val="24"/>
          <w:u w:val="single"/>
        </w:rPr>
        <w:t>- для председателей комиссий по чрезвычайным ситуациям, руководителей органов местного самоуправления и организаций, уполномоченных работников</w:t>
      </w:r>
      <w:r w:rsidRPr="002B66C4">
        <w:rPr>
          <w:rFonts w:ascii="Times New Roman" w:hAnsi="Times New Roman"/>
          <w:color w:val="000000"/>
          <w:sz w:val="24"/>
          <w:szCs w:val="24"/>
        </w:rPr>
        <w:t xml:space="preserve"> - повышение квалификации не реже одного раза в 5 лет, проведение самостоятельной работы, а также участие в сборах, учениях и тренировках.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B66C4">
        <w:rPr>
          <w:rFonts w:ascii="Times New Roman" w:hAnsi="Times New Roman"/>
          <w:color w:val="000000"/>
          <w:sz w:val="24"/>
          <w:szCs w:val="24"/>
        </w:rPr>
        <w:t xml:space="preserve">Для лиц, впервые назначенных на должность, связанную с выполнением обязанностей в области защиты от чрезвычайных ситуаций, переподготовка или повышение квалификации в течение первого года работы является обязательной. </w:t>
      </w:r>
      <w:proofErr w:type="gramStart"/>
      <w:r w:rsidRPr="002B66C4">
        <w:rPr>
          <w:rFonts w:ascii="Times New Roman" w:hAnsi="Times New Roman"/>
          <w:color w:val="000000"/>
          <w:sz w:val="24"/>
          <w:szCs w:val="24"/>
        </w:rPr>
        <w:t xml:space="preserve">Повышение квалификации может осуществляться по очной и </w:t>
      </w:r>
      <w:proofErr w:type="spellStart"/>
      <w:r w:rsidRPr="002B66C4">
        <w:rPr>
          <w:rFonts w:ascii="Times New Roman" w:hAnsi="Times New Roman"/>
          <w:color w:val="000000"/>
          <w:sz w:val="24"/>
          <w:szCs w:val="24"/>
        </w:rPr>
        <w:t>очно-заочной</w:t>
      </w:r>
      <w:proofErr w:type="spellEnd"/>
      <w:r w:rsidRPr="002B66C4">
        <w:rPr>
          <w:rFonts w:ascii="Times New Roman" w:hAnsi="Times New Roman"/>
          <w:color w:val="000000"/>
          <w:sz w:val="24"/>
          <w:szCs w:val="24"/>
        </w:rPr>
        <w:t xml:space="preserve"> формам обучения, в том числе с использованием дистанционных образовательных технологий.</w:t>
      </w:r>
      <w:proofErr w:type="gramEnd"/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B66C4">
        <w:rPr>
          <w:rFonts w:ascii="Times New Roman" w:hAnsi="Times New Roman"/>
          <w:color w:val="000000"/>
          <w:sz w:val="24"/>
          <w:szCs w:val="24"/>
        </w:rPr>
        <w:t>Повышение квалификации в области защиты от чрезвычайных ситуаций проходят: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B66C4">
        <w:rPr>
          <w:rFonts w:ascii="Times New Roman" w:hAnsi="Times New Roman"/>
          <w:color w:val="000000"/>
          <w:sz w:val="24"/>
          <w:szCs w:val="24"/>
          <w:u w:val="single"/>
        </w:rPr>
        <w:t>а) председатели комиссий по чрезвычайным ситуациям федеральных органов исполнительной власти, органов исполнительной власти субъектов Российской Федерации и организаций</w:t>
      </w:r>
      <w:r w:rsidRPr="002B66C4">
        <w:rPr>
          <w:rFonts w:ascii="Times New Roman" w:hAnsi="Times New Roman"/>
          <w:color w:val="000000"/>
          <w:sz w:val="24"/>
          <w:szCs w:val="24"/>
        </w:rPr>
        <w:t xml:space="preserve"> - в Академии гражданской защиты Министерства Российской Федерации по делам гражданской обороны, чрезвычайным ситуациям и ликвидации последствий стихийных бедствий;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B66C4">
        <w:rPr>
          <w:rFonts w:ascii="Times New Roman" w:hAnsi="Times New Roman"/>
          <w:color w:val="000000"/>
          <w:sz w:val="24"/>
          <w:szCs w:val="24"/>
          <w:u w:val="single"/>
        </w:rPr>
        <w:t>б) руководители и председатели комиссий по чрезвычайным ситуациям органов местного самоуправления и организаций</w:t>
      </w:r>
      <w:r w:rsidRPr="002B66C4">
        <w:rPr>
          <w:rFonts w:ascii="Times New Roman" w:hAnsi="Times New Roman"/>
          <w:color w:val="000000"/>
          <w:sz w:val="24"/>
          <w:szCs w:val="24"/>
        </w:rPr>
        <w:t xml:space="preserve"> - в учебно-методических центрах по гражданской обороне и чрезвычайным ситуациям субъектов Российской Федерации;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B66C4">
        <w:rPr>
          <w:rFonts w:ascii="Times New Roman" w:hAnsi="Times New Roman"/>
          <w:color w:val="000000"/>
          <w:sz w:val="24"/>
          <w:szCs w:val="24"/>
          <w:u w:val="single"/>
        </w:rPr>
        <w:t>в) уполномоченные работники</w:t>
      </w:r>
      <w:r w:rsidRPr="002B66C4">
        <w:rPr>
          <w:rFonts w:ascii="Times New Roman" w:hAnsi="Times New Roman"/>
          <w:color w:val="000000"/>
          <w:sz w:val="24"/>
          <w:szCs w:val="24"/>
        </w:rPr>
        <w:t xml:space="preserve"> - в учебных заведениях Министерства Российской Федерации по делам гражданской обороны, чрезвычайным ситуациям и ликвидации </w:t>
      </w:r>
      <w:r w:rsidRPr="002B66C4">
        <w:rPr>
          <w:rFonts w:ascii="Times New Roman" w:hAnsi="Times New Roman"/>
          <w:color w:val="000000"/>
          <w:sz w:val="24"/>
          <w:szCs w:val="24"/>
        </w:rPr>
        <w:lastRenderedPageBreak/>
        <w:t>последствий стихийных бедствий, учреждениях повышения квалификации федеральных органов исполнительной власти и организаций, учебно-методических центрах по гражданской обороне и чрезвычайным ситуациям субъектов Российской Федерации и на курсах гражданской обороны муниципальных образований.</w:t>
      </w:r>
    </w:p>
    <w:p w:rsidR="002B66C4" w:rsidRPr="002B66C4" w:rsidRDefault="002B66C4" w:rsidP="002B66C4">
      <w:pPr>
        <w:keepNext/>
        <w:keepLines/>
        <w:spacing w:after="0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2B66C4" w:rsidRPr="002B66C4" w:rsidRDefault="002B66C4" w:rsidP="002B66C4">
      <w:pPr>
        <w:keepNext/>
        <w:keepLines/>
        <w:spacing w:after="0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2B66C4">
        <w:rPr>
          <w:rFonts w:ascii="Times New Roman" w:hAnsi="Times New Roman"/>
          <w:b/>
          <w:color w:val="000000"/>
          <w:sz w:val="24"/>
          <w:szCs w:val="24"/>
        </w:rPr>
        <w:t xml:space="preserve">3. Состав УМБ для обучения различных групп населения в области безопасности жизнедеятельности. Назначение основных элементов и </w:t>
      </w:r>
      <w:r w:rsidR="00221053">
        <w:rPr>
          <w:rFonts w:ascii="Times New Roman" w:hAnsi="Times New Roman"/>
          <w:b/>
          <w:color w:val="000000"/>
          <w:sz w:val="24"/>
          <w:szCs w:val="24"/>
        </w:rPr>
        <w:t>требования, предъявляемые к ней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2B66C4">
        <w:rPr>
          <w:rFonts w:ascii="Times New Roman" w:hAnsi="Times New Roman"/>
          <w:b/>
          <w:i/>
          <w:sz w:val="24"/>
          <w:szCs w:val="24"/>
        </w:rPr>
        <w:t>Термины и определения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66C4">
        <w:rPr>
          <w:rFonts w:ascii="Times New Roman" w:hAnsi="Times New Roman"/>
          <w:sz w:val="24"/>
          <w:szCs w:val="24"/>
        </w:rPr>
        <w:t>Учебно-материальная база по гражданской обороне и чрезвычайным ситуациям (далее - УМБ) - комплекс учебных объектов, оснащённых средствами обеспечения учебного процесса, предназначенных для эффективной реализации программ обучения населения в области гражданской обороны и защиты от чрезвычайных ситуаций природного и техногенного характера.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66C4">
        <w:rPr>
          <w:rFonts w:ascii="Times New Roman" w:hAnsi="Times New Roman"/>
          <w:sz w:val="24"/>
          <w:szCs w:val="24"/>
        </w:rPr>
        <w:t>Учебные объекты - специально оборудованные и оснащенные помещения, сооружения, учебные площадки, натурные участки местности, предназначенные для проведения занятий.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66C4">
        <w:rPr>
          <w:rFonts w:ascii="Times New Roman" w:hAnsi="Times New Roman"/>
          <w:sz w:val="24"/>
          <w:szCs w:val="24"/>
        </w:rPr>
        <w:t>Средства обеспечения учебного процесса - объекты различной природы, используемые в учебном процессе.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66C4">
        <w:rPr>
          <w:rFonts w:ascii="Times New Roman" w:hAnsi="Times New Roman"/>
          <w:sz w:val="24"/>
          <w:szCs w:val="24"/>
        </w:rPr>
        <w:t>Учебный кабинет - специально оборудованное помещение, укомплектованное мебелью и оснащенное средствами обеспечения учебного процесса для проведения занятий.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2B66C4">
        <w:rPr>
          <w:rFonts w:ascii="Times New Roman" w:hAnsi="Times New Roman"/>
          <w:sz w:val="24"/>
          <w:szCs w:val="24"/>
        </w:rPr>
        <w:t>Натурный участок местности - участок местности на территории организации, либо вне ее, с расположенными на нем объектами, обеспечивающими отработку личным составом сил гражданской обороны и РСЧС навыков действий по выполнению аварийно-спасательных и других неотложных работ, в соответствии с их предназначением.</w:t>
      </w:r>
      <w:proofErr w:type="gramEnd"/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66C4">
        <w:rPr>
          <w:rFonts w:ascii="Times New Roman" w:hAnsi="Times New Roman"/>
          <w:sz w:val="24"/>
          <w:szCs w:val="24"/>
        </w:rPr>
        <w:t>Учебная площадка - специально оборудованная территория для отработки практических навыков по действиям в опасностях, возникающих при чрезвычайных ситуациях и военных конфликтах.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2B66C4">
        <w:rPr>
          <w:rFonts w:ascii="Times New Roman" w:hAnsi="Times New Roman"/>
          <w:sz w:val="24"/>
          <w:szCs w:val="24"/>
        </w:rPr>
        <w:t>Учебное место - часть учебной площадки или натурного участка местности с необходимым оборудованием и приборами, предназначенная для получения обучаемыми умений и навыков в решении практических задач.</w:t>
      </w:r>
      <w:proofErr w:type="gramEnd"/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66C4">
        <w:rPr>
          <w:rFonts w:ascii="Times New Roman" w:hAnsi="Times New Roman"/>
          <w:sz w:val="24"/>
          <w:szCs w:val="24"/>
        </w:rPr>
        <w:t>Материальная база для выездных занятий по гражданской обороне и чрезвычайным ситуациям (далее - материальная база для выездных занятий ГОЧС) - переносимый (перевозимый) комплект средств обеспечения учебного процесса для проведения занятий с различными группами населения по соответствующим программам обучения при отсутствии других учебных объектов.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66C4">
        <w:rPr>
          <w:rFonts w:ascii="Times New Roman" w:hAnsi="Times New Roman"/>
          <w:sz w:val="24"/>
          <w:szCs w:val="24"/>
        </w:rPr>
        <w:t>Объекты гражданской обороны (далее объекты ГО) - убежища, противорадиационные укрытия, специализированные складские помещения для хранения имущества гражданской обороны, санитарно-обмывочные пункты, станции обеззараживания одежды и транспорта, а также иные объекты, предназначенные для обеспечения проведения мероприятий по гражданской обороне.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66C4">
        <w:rPr>
          <w:rFonts w:ascii="Times New Roman" w:hAnsi="Times New Roman"/>
          <w:sz w:val="24"/>
          <w:szCs w:val="24"/>
        </w:rPr>
        <w:t>Объект организации - действующий элемент промышленного, сельскохозяйственного и другого производства, городского хозяйства, на котором могут проводиться занятия, учения и тренировки по гражданской обороне и защите от чрезвычайных ситуаций.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66C4">
        <w:rPr>
          <w:rFonts w:ascii="Times New Roman" w:hAnsi="Times New Roman"/>
          <w:sz w:val="24"/>
          <w:szCs w:val="24"/>
        </w:rPr>
        <w:t>Дистанционные образовательные технологии - образовательные технологии, реализуемые в основном с применением информационн</w:t>
      </w:r>
      <w:proofErr w:type="gramStart"/>
      <w:r w:rsidRPr="002B66C4">
        <w:rPr>
          <w:rFonts w:ascii="Times New Roman" w:hAnsi="Times New Roman"/>
          <w:sz w:val="24"/>
          <w:szCs w:val="24"/>
        </w:rPr>
        <w:t>о-</w:t>
      </w:r>
      <w:proofErr w:type="gramEnd"/>
      <w:r w:rsidRPr="002B66C4">
        <w:rPr>
          <w:rFonts w:ascii="Times New Roman" w:hAnsi="Times New Roman"/>
          <w:sz w:val="24"/>
          <w:szCs w:val="24"/>
        </w:rPr>
        <w:t xml:space="preserve"> телекоммуникационных сетей при опосредованном (на расстоянии) взаимодействии обучающихся и педагогических работников.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66C4">
        <w:rPr>
          <w:rFonts w:ascii="Times New Roman" w:hAnsi="Times New Roman"/>
          <w:sz w:val="24"/>
          <w:szCs w:val="24"/>
        </w:rPr>
        <w:t xml:space="preserve">Учебно-методический центр по гражданской обороне и чрезвычайным ситуациям субъекта Российской Федерации (далее - УМЦ ГОЧС) - образовательная организация </w:t>
      </w:r>
      <w:r w:rsidRPr="002B66C4">
        <w:rPr>
          <w:rFonts w:ascii="Times New Roman" w:hAnsi="Times New Roman"/>
          <w:sz w:val="24"/>
          <w:szCs w:val="24"/>
        </w:rPr>
        <w:lastRenderedPageBreak/>
        <w:t>дополнительного профессионального образования, осуществляющая обучение должностных лиц и работников гражданской обороны и РСЧС, методическое сопровождение деятельности курсов гражданской обороны и подготовки всех групп населения в области гражданской обороны и защиты от чрезвычайных ситуаций.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66C4">
        <w:rPr>
          <w:rFonts w:ascii="Times New Roman" w:hAnsi="Times New Roman"/>
          <w:sz w:val="24"/>
          <w:szCs w:val="24"/>
        </w:rPr>
        <w:t xml:space="preserve">Курсы гражданской обороны муниципальных образований (далее </w:t>
      </w:r>
      <w:proofErr w:type="gramStart"/>
      <w:r w:rsidRPr="002B66C4">
        <w:rPr>
          <w:rFonts w:ascii="Times New Roman" w:hAnsi="Times New Roman"/>
          <w:sz w:val="24"/>
          <w:szCs w:val="24"/>
        </w:rPr>
        <w:t>-к</w:t>
      </w:r>
      <w:proofErr w:type="gramEnd"/>
      <w:r w:rsidRPr="002B66C4">
        <w:rPr>
          <w:rFonts w:ascii="Times New Roman" w:hAnsi="Times New Roman"/>
          <w:sz w:val="24"/>
          <w:szCs w:val="24"/>
        </w:rPr>
        <w:t xml:space="preserve">урсы ГО) - юридическое лицо или структурное подразделение органа, специально уполномоченного на решение задач в области защиты населения и территорий от чрезвычайных ситуаций и (или) гражданской обороны, при органе местного самоуправления муниципального района или городского округа, осуществляющее курсовое обучение должностных лиц и работников гражданской обороны и РСЧС поселений и организаций, оказывающее методическую помощь в подготовке и </w:t>
      </w:r>
      <w:proofErr w:type="gramStart"/>
      <w:r w:rsidRPr="002B66C4">
        <w:rPr>
          <w:rFonts w:ascii="Times New Roman" w:hAnsi="Times New Roman"/>
          <w:sz w:val="24"/>
          <w:szCs w:val="24"/>
        </w:rPr>
        <w:t>проведении</w:t>
      </w:r>
      <w:proofErr w:type="gramEnd"/>
      <w:r w:rsidRPr="002B66C4">
        <w:rPr>
          <w:rFonts w:ascii="Times New Roman" w:hAnsi="Times New Roman"/>
          <w:sz w:val="24"/>
          <w:szCs w:val="24"/>
        </w:rPr>
        <w:t xml:space="preserve"> учений и тренировок по гражданской обороне и защите от чрезвычайных ситуаций в них, а также консультационные услуги населению муниципального образования в области безопасности жизнедеятельности.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66C4">
        <w:rPr>
          <w:rFonts w:ascii="Times New Roman" w:hAnsi="Times New Roman"/>
          <w:sz w:val="24"/>
          <w:szCs w:val="24"/>
        </w:rPr>
        <w:t>Учебно-консультационный пункт по гражданской обороне и чрезвычайным ситуациям (далее - УКП ГОЧС) - специально оборудованное помещение для проведения мероприятий по подготовке неработающего населения по вопросам действий при угрозе и возникновении чрезвычайных ситуаций и военных конфликтов, а также оказания консультационных услуг другим группам населения в области гражданской обороны и защиты от чрезвычайных ситуаций.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66C4">
        <w:rPr>
          <w:rFonts w:ascii="Times New Roman" w:hAnsi="Times New Roman"/>
          <w:sz w:val="24"/>
          <w:szCs w:val="24"/>
        </w:rPr>
        <w:t>Уголок по гражданской обороне и чрезвычайным ситуациям (далее - уголок ГОЧС) - информационно-справочный стенд с материалами для пропаганды знаний и информирования населения по вопросам защиты от опасностей, возникающих при военных конфликтах и чрезвычайных ситуациях.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66C4">
        <w:rPr>
          <w:rFonts w:ascii="Times New Roman" w:hAnsi="Times New Roman"/>
          <w:sz w:val="24"/>
          <w:szCs w:val="24"/>
        </w:rPr>
        <w:t>Для реализации Примерной программы обучения работающего населения в области ГО и защиты от ЧС природного и техногенного характера целесообразно в организациях иметь: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66C4">
        <w:rPr>
          <w:rFonts w:ascii="Times New Roman" w:hAnsi="Times New Roman"/>
          <w:sz w:val="24"/>
          <w:szCs w:val="24"/>
        </w:rPr>
        <w:t>-</w:t>
      </w:r>
      <w:r w:rsidRPr="002B66C4">
        <w:rPr>
          <w:rFonts w:ascii="Times New Roman" w:hAnsi="Times New Roman"/>
          <w:sz w:val="24"/>
          <w:szCs w:val="24"/>
        </w:rPr>
        <w:tab/>
        <w:t>с численностью работников до 200 человек - комплект сре</w:t>
      </w:r>
      <w:proofErr w:type="gramStart"/>
      <w:r w:rsidRPr="002B66C4">
        <w:rPr>
          <w:rFonts w:ascii="Times New Roman" w:hAnsi="Times New Roman"/>
          <w:sz w:val="24"/>
          <w:szCs w:val="24"/>
        </w:rPr>
        <w:t>дств дл</w:t>
      </w:r>
      <w:proofErr w:type="gramEnd"/>
      <w:r w:rsidRPr="002B66C4">
        <w:rPr>
          <w:rFonts w:ascii="Times New Roman" w:hAnsi="Times New Roman"/>
          <w:sz w:val="24"/>
          <w:szCs w:val="24"/>
        </w:rPr>
        <w:t>я проведения занятий по ГО и защите от ЧС, один уголок ГОЧС;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66C4">
        <w:rPr>
          <w:rFonts w:ascii="Times New Roman" w:hAnsi="Times New Roman"/>
          <w:sz w:val="24"/>
          <w:szCs w:val="24"/>
        </w:rPr>
        <w:t>-</w:t>
      </w:r>
      <w:r w:rsidRPr="002B66C4">
        <w:rPr>
          <w:rFonts w:ascii="Times New Roman" w:hAnsi="Times New Roman"/>
          <w:sz w:val="24"/>
          <w:szCs w:val="24"/>
        </w:rPr>
        <w:tab/>
        <w:t>с численностью работников свыше 200 человек - многопрофильный класс, учебную площадку и по одному уголку ГОЧС в каждом административном и производственном здании;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66C4">
        <w:rPr>
          <w:rFonts w:ascii="Times New Roman" w:hAnsi="Times New Roman"/>
          <w:sz w:val="24"/>
          <w:szCs w:val="24"/>
        </w:rPr>
        <w:t>-</w:t>
      </w:r>
      <w:r w:rsidRPr="002B66C4">
        <w:rPr>
          <w:rFonts w:ascii="Times New Roman" w:hAnsi="Times New Roman"/>
          <w:sz w:val="24"/>
          <w:szCs w:val="24"/>
        </w:rPr>
        <w:tab/>
      </w:r>
      <w:proofErr w:type="gramStart"/>
      <w:r w:rsidRPr="002B66C4">
        <w:rPr>
          <w:rFonts w:ascii="Times New Roman" w:hAnsi="Times New Roman"/>
          <w:sz w:val="24"/>
          <w:szCs w:val="24"/>
        </w:rPr>
        <w:t>создающих</w:t>
      </w:r>
      <w:proofErr w:type="gramEnd"/>
      <w:r w:rsidRPr="002B66C4">
        <w:rPr>
          <w:rFonts w:ascii="Times New Roman" w:hAnsi="Times New Roman"/>
          <w:sz w:val="24"/>
          <w:szCs w:val="24"/>
        </w:rPr>
        <w:t xml:space="preserve"> НАСФ - многопрофильный класс, натурный участок местности и уголки ГОЧС.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66C4">
        <w:rPr>
          <w:rFonts w:ascii="Times New Roman" w:hAnsi="Times New Roman"/>
          <w:sz w:val="24"/>
          <w:szCs w:val="24"/>
        </w:rPr>
        <w:t>Комплект средств для проведения занятий по ГО и защите от ЧС должен включать: плакаты, схемы и слайды по темам занятий, слай</w:t>
      </w:r>
      <w:proofErr w:type="gramStart"/>
      <w:r w:rsidRPr="002B66C4">
        <w:rPr>
          <w:rFonts w:ascii="Times New Roman" w:hAnsi="Times New Roman"/>
          <w:sz w:val="24"/>
          <w:szCs w:val="24"/>
        </w:rPr>
        <w:t>д-</w:t>
      </w:r>
      <w:proofErr w:type="gramEnd"/>
      <w:r w:rsidRPr="002B66C4">
        <w:rPr>
          <w:rFonts w:ascii="Times New Roman" w:hAnsi="Times New Roman"/>
          <w:sz w:val="24"/>
          <w:szCs w:val="24"/>
        </w:rPr>
        <w:t xml:space="preserve"> проектор, переносной экран, отдельные образцы СИЗ органов дыхания и кожи, тренажер для оказания первой помощи, а также, при возможности, различные видеовоспроизводящие устройства для показа фильмов и видеороликов.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66C4">
        <w:rPr>
          <w:rFonts w:ascii="Times New Roman" w:hAnsi="Times New Roman"/>
          <w:sz w:val="24"/>
          <w:szCs w:val="24"/>
        </w:rPr>
        <w:t>В организациях с количеством работников свыше 200 человек.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66C4">
        <w:rPr>
          <w:rFonts w:ascii="Times New Roman" w:hAnsi="Times New Roman"/>
          <w:sz w:val="24"/>
          <w:szCs w:val="24"/>
        </w:rPr>
        <w:t>В многопрофильном классе состав материалов стендов и плакатов, а также образцов СИЗ и различных приборов должен обеспечить эффективность и полноту отработки программ обучения работающего населения.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66C4">
        <w:rPr>
          <w:rFonts w:ascii="Times New Roman" w:hAnsi="Times New Roman"/>
          <w:sz w:val="24"/>
          <w:szCs w:val="24"/>
        </w:rPr>
        <w:t>Учебная площадка «Радиационной, химической защиты и противопожарной подготовки».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66C4">
        <w:rPr>
          <w:rFonts w:ascii="Times New Roman" w:hAnsi="Times New Roman"/>
          <w:sz w:val="24"/>
          <w:szCs w:val="24"/>
        </w:rPr>
        <w:t>На учебной площадке целесообразно иметь три учебных места.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66C4">
        <w:rPr>
          <w:rFonts w:ascii="Times New Roman" w:hAnsi="Times New Roman"/>
          <w:sz w:val="24"/>
          <w:szCs w:val="24"/>
        </w:rPr>
        <w:t>На учебном месте «Средства индивидуальной защиты органов дыхания и кожи» необходимо иметь: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66C4">
        <w:rPr>
          <w:rFonts w:ascii="Times New Roman" w:hAnsi="Times New Roman"/>
          <w:sz w:val="24"/>
          <w:szCs w:val="24"/>
        </w:rPr>
        <w:lastRenderedPageBreak/>
        <w:t>-</w:t>
      </w:r>
      <w:r w:rsidRPr="002B66C4">
        <w:rPr>
          <w:rFonts w:ascii="Times New Roman" w:hAnsi="Times New Roman"/>
          <w:sz w:val="24"/>
          <w:szCs w:val="24"/>
        </w:rPr>
        <w:tab/>
        <w:t>стенд с описанием порядка и последовательности изготовления и применения простейших средств защиты органов дыхания, применения подручных средств защиты кожи, а также характеристик и правил использования СИЗ;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66C4">
        <w:rPr>
          <w:rFonts w:ascii="Times New Roman" w:hAnsi="Times New Roman"/>
          <w:sz w:val="24"/>
          <w:szCs w:val="24"/>
        </w:rPr>
        <w:t>-</w:t>
      </w:r>
      <w:r w:rsidRPr="002B66C4">
        <w:rPr>
          <w:rFonts w:ascii="Times New Roman" w:hAnsi="Times New Roman"/>
          <w:sz w:val="24"/>
          <w:szCs w:val="24"/>
        </w:rPr>
        <w:tab/>
        <w:t>стол с принадлежностями для тренировки по изготовлению простейших средств защиты органов дыхания.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66C4">
        <w:rPr>
          <w:rFonts w:ascii="Times New Roman" w:hAnsi="Times New Roman"/>
          <w:sz w:val="24"/>
          <w:szCs w:val="24"/>
        </w:rPr>
        <w:t>На учебном месте «Первичные средства пожаротушения и пожарный инвентарь» необходимо иметь: образцы первичных средств пожаротушения (огнетушители, ящик с песком, асбестовое полотно и т.д.), пожарный щит с размещенным на нем пожарным ручным инструментом (пожарный лом, багор, лопата и т.д.) и стенды с описанием их предназначения и характеристик.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66C4">
        <w:rPr>
          <w:rFonts w:ascii="Times New Roman" w:hAnsi="Times New Roman"/>
          <w:sz w:val="24"/>
          <w:szCs w:val="24"/>
        </w:rPr>
        <w:t>На учебном месте «Приемы и способы тушения очагов возгорания» необходимо оборудовать отдельные элементы горючих материалов и место хранения средств пожаротушения и пожарного инвентаря, а также стенды с описанием порядка их применения.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66C4">
        <w:rPr>
          <w:rFonts w:ascii="Times New Roman" w:hAnsi="Times New Roman"/>
          <w:sz w:val="24"/>
          <w:szCs w:val="24"/>
        </w:rPr>
        <w:t>В организациях, создающих НАСФ.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66C4">
        <w:rPr>
          <w:rFonts w:ascii="Times New Roman" w:hAnsi="Times New Roman"/>
          <w:sz w:val="24"/>
          <w:szCs w:val="24"/>
        </w:rPr>
        <w:t>В многопрофильном классе целесообразно дополнительно оборудовать стенды, раскрывающие вопросы: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66C4">
        <w:rPr>
          <w:rFonts w:ascii="Times New Roman" w:hAnsi="Times New Roman"/>
          <w:sz w:val="24"/>
          <w:szCs w:val="24"/>
        </w:rPr>
        <w:t>действия личного состава аварийно-спасательных формирований при приведении в готовность, выдвижении в район сбора и выполнении АСДНР;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66C4">
        <w:rPr>
          <w:rFonts w:ascii="Times New Roman" w:hAnsi="Times New Roman"/>
          <w:sz w:val="24"/>
          <w:szCs w:val="24"/>
        </w:rPr>
        <w:t>-</w:t>
      </w:r>
      <w:r w:rsidRPr="002B66C4">
        <w:rPr>
          <w:rFonts w:ascii="Times New Roman" w:hAnsi="Times New Roman"/>
          <w:sz w:val="24"/>
          <w:szCs w:val="24"/>
        </w:rPr>
        <w:tab/>
        <w:t>характеристики и порядок применения аварийно-спасательных инструментов, оборудования и снаряжения.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66C4">
        <w:rPr>
          <w:rFonts w:ascii="Times New Roman" w:hAnsi="Times New Roman"/>
          <w:sz w:val="24"/>
          <w:szCs w:val="24"/>
        </w:rPr>
        <w:t>В классе, кроме того, необходимо иметь: макеты и образцы аварийно- спасательных инструментов, оборудования и снаряжения.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66C4">
        <w:rPr>
          <w:rFonts w:ascii="Times New Roman" w:hAnsi="Times New Roman"/>
          <w:sz w:val="24"/>
          <w:szCs w:val="24"/>
        </w:rPr>
        <w:t>Практические занятия должны проводиться на натурном участке местности или на территории объекта (организации).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66C4">
        <w:rPr>
          <w:rFonts w:ascii="Times New Roman" w:hAnsi="Times New Roman"/>
          <w:sz w:val="24"/>
          <w:szCs w:val="24"/>
        </w:rPr>
        <w:t>Учебная площадка, необходимая для обучения других категорий работников, может создаваться как отдельно, так и в виде элемента натурного участка местности.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66C4">
        <w:rPr>
          <w:rFonts w:ascii="Times New Roman" w:hAnsi="Times New Roman"/>
          <w:sz w:val="24"/>
          <w:szCs w:val="24"/>
        </w:rPr>
        <w:t>При необходимости объекты ГО и объекты организации могут использоваться как учебные объекты в соответствии с п.п. 3.12 - 3.14 данных Рекомендаций.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66C4">
        <w:rPr>
          <w:rFonts w:ascii="Times New Roman" w:hAnsi="Times New Roman"/>
          <w:sz w:val="24"/>
          <w:szCs w:val="24"/>
        </w:rPr>
        <w:t>При создании уголков ГОЧС необходимо руководствоваться разделом 8 данных Рекомендаций.</w:t>
      </w:r>
    </w:p>
    <w:p w:rsidR="002B66C4" w:rsidRPr="002B66C4" w:rsidRDefault="002B66C4" w:rsidP="002B66C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66C4">
        <w:rPr>
          <w:rFonts w:ascii="Times New Roman" w:hAnsi="Times New Roman"/>
          <w:sz w:val="24"/>
          <w:szCs w:val="24"/>
        </w:rPr>
        <w:t>Для оснащения учебных классов организаций нормативными правовыми документами и учебной литературой, а также средствами обеспечения учебного процесса необходимо руководствоваться таблицами 3 и 5 данных Рекомендаций.</w:t>
      </w:r>
    </w:p>
    <w:p w:rsidR="002B66C4" w:rsidRPr="002B66C4" w:rsidRDefault="002B66C4" w:rsidP="002B66C4">
      <w:pPr>
        <w:pStyle w:val="23"/>
        <w:shd w:val="clear" w:color="auto" w:fill="auto"/>
        <w:spacing w:after="0" w:line="276" w:lineRule="auto"/>
        <w:ind w:firstLine="709"/>
        <w:rPr>
          <w:b/>
          <w:i/>
          <w:sz w:val="24"/>
          <w:szCs w:val="24"/>
        </w:rPr>
      </w:pPr>
      <w:r w:rsidRPr="002B66C4">
        <w:rPr>
          <w:b/>
          <w:i/>
          <w:sz w:val="24"/>
          <w:szCs w:val="24"/>
        </w:rPr>
        <w:t>Оборудование уголков по гражданской обороне и чрезвычайным ситуациям</w:t>
      </w:r>
    </w:p>
    <w:p w:rsidR="002B66C4" w:rsidRPr="002B66C4" w:rsidRDefault="002B66C4" w:rsidP="002B66C4">
      <w:pPr>
        <w:pStyle w:val="23"/>
        <w:shd w:val="clear" w:color="auto" w:fill="auto"/>
        <w:tabs>
          <w:tab w:val="left" w:pos="1148"/>
        </w:tabs>
        <w:spacing w:after="0" w:line="276" w:lineRule="auto"/>
        <w:ind w:firstLine="709"/>
        <w:jc w:val="both"/>
        <w:rPr>
          <w:sz w:val="24"/>
          <w:szCs w:val="24"/>
        </w:rPr>
      </w:pPr>
      <w:r w:rsidRPr="002B66C4">
        <w:rPr>
          <w:sz w:val="24"/>
          <w:szCs w:val="24"/>
        </w:rPr>
        <w:t>Для повышения уровня знаний различных групп населения в области ГО и защиты от ЧС и доведения до них новой уточненной информации, касающейся действий при угрозе и возникновении различных опасностей в учреждениях, на предприятиях и в организациях (далее - организации), оборудуются уголки по ГОЧС.</w:t>
      </w:r>
    </w:p>
    <w:p w:rsidR="002B66C4" w:rsidRPr="002B66C4" w:rsidRDefault="002B66C4" w:rsidP="002B66C4">
      <w:pPr>
        <w:pStyle w:val="23"/>
        <w:shd w:val="clear" w:color="auto" w:fill="auto"/>
        <w:tabs>
          <w:tab w:val="left" w:pos="1206"/>
        </w:tabs>
        <w:spacing w:after="0" w:line="276" w:lineRule="auto"/>
        <w:ind w:firstLine="709"/>
        <w:jc w:val="both"/>
        <w:rPr>
          <w:sz w:val="24"/>
          <w:szCs w:val="24"/>
        </w:rPr>
      </w:pPr>
      <w:r w:rsidRPr="002B66C4">
        <w:rPr>
          <w:sz w:val="24"/>
          <w:szCs w:val="24"/>
        </w:rPr>
        <w:t>Общее количество уголков в организации определяется исходя из количества работников с учетом переменного состава.</w:t>
      </w:r>
    </w:p>
    <w:p w:rsidR="002B66C4" w:rsidRPr="002B66C4" w:rsidRDefault="002B66C4" w:rsidP="002B66C4">
      <w:pPr>
        <w:pStyle w:val="23"/>
        <w:shd w:val="clear" w:color="auto" w:fill="auto"/>
        <w:spacing w:after="0" w:line="276" w:lineRule="auto"/>
        <w:ind w:firstLine="709"/>
        <w:jc w:val="both"/>
        <w:rPr>
          <w:sz w:val="24"/>
          <w:szCs w:val="24"/>
        </w:rPr>
      </w:pPr>
      <w:r w:rsidRPr="002B66C4">
        <w:rPr>
          <w:sz w:val="24"/>
          <w:szCs w:val="24"/>
        </w:rPr>
        <w:t>В организациях, с численностью работников свыше 200 человек, оборудуются по одному уголку в каждом административно-производственном здании (помещении).</w:t>
      </w:r>
    </w:p>
    <w:p w:rsidR="002B66C4" w:rsidRPr="002B66C4" w:rsidRDefault="002B66C4" w:rsidP="002B66C4">
      <w:pPr>
        <w:pStyle w:val="23"/>
        <w:shd w:val="clear" w:color="auto" w:fill="auto"/>
        <w:spacing w:after="0" w:line="276" w:lineRule="auto"/>
        <w:ind w:firstLine="709"/>
        <w:jc w:val="both"/>
        <w:rPr>
          <w:sz w:val="24"/>
          <w:szCs w:val="24"/>
        </w:rPr>
      </w:pPr>
      <w:r w:rsidRPr="002B66C4">
        <w:rPr>
          <w:sz w:val="24"/>
          <w:szCs w:val="24"/>
        </w:rPr>
        <w:t>В организациях, с численность до 200 человек, оборудуется один уголок ГОЧС, который размещается в наиболее посещаемом работниками помещении и в хорошо доступном для обзора месте.</w:t>
      </w:r>
    </w:p>
    <w:p w:rsidR="002B66C4" w:rsidRPr="002B66C4" w:rsidRDefault="002B66C4" w:rsidP="002B66C4">
      <w:pPr>
        <w:pStyle w:val="23"/>
        <w:shd w:val="clear" w:color="auto" w:fill="auto"/>
        <w:tabs>
          <w:tab w:val="left" w:pos="1162"/>
        </w:tabs>
        <w:spacing w:after="0" w:line="276" w:lineRule="auto"/>
        <w:ind w:firstLine="709"/>
        <w:jc w:val="both"/>
        <w:rPr>
          <w:sz w:val="24"/>
          <w:szCs w:val="24"/>
        </w:rPr>
      </w:pPr>
      <w:r w:rsidRPr="002B66C4">
        <w:rPr>
          <w:sz w:val="24"/>
          <w:szCs w:val="24"/>
        </w:rPr>
        <w:t xml:space="preserve">В материалах стенда необходимо отразить: опасности, возникающие при ЧС в данном населенном пункте или в непосредственной близости от него; способы и порядок оповещения </w:t>
      </w:r>
      <w:r w:rsidRPr="002B66C4">
        <w:rPr>
          <w:sz w:val="24"/>
          <w:szCs w:val="24"/>
        </w:rPr>
        <w:lastRenderedPageBreak/>
        <w:t>об аварии или ЧС; порядок действия населения по сигналу «Внимание всем!», маршруты движения к объектам ГО; порядок подготовки и проведения эвакуации при ЧС, адрес сборного эвакопункта на схеме, маршрут движения (транспорта или пешей колонны), пункты посадки и высадки населения, пункт размещения рассредоточиваемых и эвакуируемых, порядок движения к нему; порядок оказания первой помощи при ЧС.</w:t>
      </w:r>
    </w:p>
    <w:p w:rsidR="002B66C4" w:rsidRPr="002B66C4" w:rsidRDefault="002B66C4" w:rsidP="002B66C4">
      <w:pPr>
        <w:pStyle w:val="23"/>
        <w:shd w:val="clear" w:color="auto" w:fill="auto"/>
        <w:spacing w:after="0" w:line="276" w:lineRule="auto"/>
        <w:ind w:firstLine="709"/>
        <w:jc w:val="both"/>
        <w:rPr>
          <w:sz w:val="24"/>
          <w:szCs w:val="24"/>
        </w:rPr>
      </w:pPr>
      <w:r w:rsidRPr="002B66C4">
        <w:rPr>
          <w:sz w:val="24"/>
          <w:szCs w:val="24"/>
        </w:rPr>
        <w:t>Информация должна быть общедоступной, наглядной и привлекательной.</w:t>
      </w:r>
    </w:p>
    <w:p w:rsidR="002B66C4" w:rsidRPr="002B66C4" w:rsidRDefault="002B66C4" w:rsidP="002B66C4">
      <w:pPr>
        <w:pStyle w:val="23"/>
        <w:shd w:val="clear" w:color="auto" w:fill="auto"/>
        <w:tabs>
          <w:tab w:val="left" w:pos="1268"/>
        </w:tabs>
        <w:spacing w:after="0" w:line="276" w:lineRule="auto"/>
        <w:ind w:firstLine="709"/>
        <w:jc w:val="both"/>
        <w:rPr>
          <w:sz w:val="24"/>
          <w:szCs w:val="24"/>
        </w:rPr>
      </w:pPr>
      <w:r w:rsidRPr="002B66C4">
        <w:rPr>
          <w:sz w:val="24"/>
          <w:szCs w:val="24"/>
        </w:rPr>
        <w:t>В составе уголка ГОЧС целесообразно иметь информационно - просветительный материал в виде памяток, листовок, брошюр, буклетов и т.п., расположенных перед стендом на столе, полке или в клапанах, оборудованных на стенде.</w:t>
      </w:r>
    </w:p>
    <w:p w:rsidR="002B66C4" w:rsidRPr="002B66C4" w:rsidRDefault="002B66C4" w:rsidP="002B66C4">
      <w:pPr>
        <w:pStyle w:val="23"/>
        <w:shd w:val="clear" w:color="auto" w:fill="auto"/>
        <w:tabs>
          <w:tab w:val="left" w:pos="1268"/>
        </w:tabs>
        <w:spacing w:after="0" w:line="276" w:lineRule="auto"/>
        <w:ind w:firstLine="709"/>
        <w:jc w:val="both"/>
        <w:rPr>
          <w:sz w:val="24"/>
          <w:szCs w:val="24"/>
        </w:rPr>
      </w:pPr>
      <w:r w:rsidRPr="002B66C4">
        <w:rPr>
          <w:sz w:val="24"/>
          <w:szCs w:val="24"/>
        </w:rPr>
        <w:t>Периодичность обновления информации на стенде определяется должностным лицом, ответственным за ГО и ЧС.</w:t>
      </w:r>
    </w:p>
    <w:p w:rsidR="002B66C4" w:rsidRPr="002B66C4" w:rsidRDefault="002B66C4" w:rsidP="002B66C4">
      <w:pPr>
        <w:shd w:val="clear" w:color="auto" w:fill="FFFFFF"/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B66C4" w:rsidRPr="002B66C4" w:rsidRDefault="002B66C4" w:rsidP="002B66C4">
      <w:pPr>
        <w:shd w:val="clear" w:color="auto" w:fill="FFFFFF"/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66C4">
        <w:rPr>
          <w:rFonts w:ascii="Times New Roman" w:hAnsi="Times New Roman"/>
          <w:sz w:val="24"/>
          <w:szCs w:val="24"/>
        </w:rPr>
        <w:t xml:space="preserve">Разработал заместитель начальника отдела обучения – </w:t>
      </w:r>
    </w:p>
    <w:p w:rsidR="002B66C4" w:rsidRPr="002B66C4" w:rsidRDefault="002B66C4" w:rsidP="002B66C4">
      <w:pPr>
        <w:shd w:val="clear" w:color="auto" w:fill="FFFFFF"/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66C4">
        <w:rPr>
          <w:rFonts w:ascii="Times New Roman" w:hAnsi="Times New Roman"/>
          <w:sz w:val="24"/>
          <w:szCs w:val="24"/>
        </w:rPr>
        <w:t>начальник курсов ГО        Ю.А. Полегаев</w:t>
      </w:r>
      <w:r w:rsidR="008D0C90">
        <w:rPr>
          <w:rFonts w:ascii="Times New Roman" w:hAnsi="Times New Roman"/>
          <w:sz w:val="24"/>
          <w:szCs w:val="24"/>
        </w:rPr>
        <w:t>, тел. 247-43-04</w:t>
      </w:r>
    </w:p>
    <w:p w:rsidR="007174FB" w:rsidRPr="002B66C4" w:rsidRDefault="007174FB" w:rsidP="002B66C4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7174FB" w:rsidRPr="002B66C4" w:rsidSect="001B0CBD">
      <w:headerReference w:type="even" r:id="rId8"/>
      <w:headerReference w:type="default" r:id="rId9"/>
      <w:pgSz w:w="11906" w:h="16838" w:code="9"/>
      <w:pgMar w:top="851" w:right="567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0F76" w:rsidRDefault="005D0F76" w:rsidP="000A4EE0">
      <w:pPr>
        <w:spacing w:after="0" w:line="240" w:lineRule="auto"/>
      </w:pPr>
      <w:r>
        <w:separator/>
      </w:r>
    </w:p>
  </w:endnote>
  <w:endnote w:type="continuationSeparator" w:id="0">
    <w:p w:rsidR="005D0F76" w:rsidRDefault="005D0F76" w:rsidP="000A4E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0F76" w:rsidRDefault="005D0F76" w:rsidP="000A4EE0">
      <w:pPr>
        <w:spacing w:after="0" w:line="240" w:lineRule="auto"/>
      </w:pPr>
      <w:r>
        <w:separator/>
      </w:r>
    </w:p>
  </w:footnote>
  <w:footnote w:type="continuationSeparator" w:id="0">
    <w:p w:rsidR="005D0F76" w:rsidRDefault="005D0F76" w:rsidP="000A4E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43537"/>
      <w:docPartObj>
        <w:docPartGallery w:val="Page Numbers (Top of Page)"/>
        <w:docPartUnique/>
      </w:docPartObj>
    </w:sdtPr>
    <w:sdtContent>
      <w:p w:rsidR="005D0F76" w:rsidRDefault="001E1C52">
        <w:pPr>
          <w:pStyle w:val="a8"/>
        </w:pPr>
        <w:fldSimple w:instr=" PAGE   \* MERGEFORMAT ">
          <w:r w:rsidR="005D0F76">
            <w:rPr>
              <w:noProof/>
            </w:rPr>
            <w:t>20</w:t>
          </w:r>
        </w:fldSimple>
      </w:p>
    </w:sdtContent>
  </w:sdt>
  <w:p w:rsidR="005D0F76" w:rsidRDefault="005D0F7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35641"/>
      <w:docPartObj>
        <w:docPartGallery w:val="Page Numbers (Top of Page)"/>
        <w:docPartUnique/>
      </w:docPartObj>
    </w:sdtPr>
    <w:sdtContent>
      <w:p w:rsidR="005D0F76" w:rsidRDefault="001E1C52">
        <w:pPr>
          <w:pStyle w:val="a8"/>
          <w:jc w:val="center"/>
        </w:pPr>
        <w:fldSimple w:instr=" PAGE   \* MERGEFORMAT ">
          <w:r w:rsidR="00592FFE">
            <w:rPr>
              <w:noProof/>
            </w:rPr>
            <w:t>10</w:t>
          </w:r>
        </w:fldSimple>
      </w:p>
    </w:sdtContent>
  </w:sdt>
  <w:p w:rsidR="005D0F76" w:rsidRDefault="005D0F7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90BE9"/>
    <w:multiLevelType w:val="hybridMultilevel"/>
    <w:tmpl w:val="230019B0"/>
    <w:lvl w:ilvl="0" w:tplc="A9B2BB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" w:hanging="360"/>
      </w:pPr>
    </w:lvl>
    <w:lvl w:ilvl="2" w:tplc="0419001B" w:tentative="1">
      <w:start w:val="1"/>
      <w:numFmt w:val="lowerRoman"/>
      <w:lvlText w:val="%3."/>
      <w:lvlJc w:val="right"/>
      <w:pPr>
        <w:ind w:left="1006" w:hanging="180"/>
      </w:pPr>
    </w:lvl>
    <w:lvl w:ilvl="3" w:tplc="0419000F" w:tentative="1">
      <w:start w:val="1"/>
      <w:numFmt w:val="decimal"/>
      <w:lvlText w:val="%4."/>
      <w:lvlJc w:val="left"/>
      <w:pPr>
        <w:ind w:left="1726" w:hanging="360"/>
      </w:pPr>
    </w:lvl>
    <w:lvl w:ilvl="4" w:tplc="04190019" w:tentative="1">
      <w:start w:val="1"/>
      <w:numFmt w:val="lowerLetter"/>
      <w:lvlText w:val="%5."/>
      <w:lvlJc w:val="left"/>
      <w:pPr>
        <w:ind w:left="2446" w:hanging="360"/>
      </w:pPr>
    </w:lvl>
    <w:lvl w:ilvl="5" w:tplc="0419001B" w:tentative="1">
      <w:start w:val="1"/>
      <w:numFmt w:val="lowerRoman"/>
      <w:lvlText w:val="%6."/>
      <w:lvlJc w:val="right"/>
      <w:pPr>
        <w:ind w:left="3166" w:hanging="180"/>
      </w:pPr>
    </w:lvl>
    <w:lvl w:ilvl="6" w:tplc="0419000F" w:tentative="1">
      <w:start w:val="1"/>
      <w:numFmt w:val="decimal"/>
      <w:lvlText w:val="%7."/>
      <w:lvlJc w:val="left"/>
      <w:pPr>
        <w:ind w:left="3886" w:hanging="360"/>
      </w:pPr>
    </w:lvl>
    <w:lvl w:ilvl="7" w:tplc="04190019" w:tentative="1">
      <w:start w:val="1"/>
      <w:numFmt w:val="lowerLetter"/>
      <w:lvlText w:val="%8."/>
      <w:lvlJc w:val="left"/>
      <w:pPr>
        <w:ind w:left="4606" w:hanging="360"/>
      </w:pPr>
    </w:lvl>
    <w:lvl w:ilvl="8" w:tplc="0419001B" w:tentative="1">
      <w:start w:val="1"/>
      <w:numFmt w:val="lowerRoman"/>
      <w:lvlText w:val="%9."/>
      <w:lvlJc w:val="right"/>
      <w:pPr>
        <w:ind w:left="5326" w:hanging="180"/>
      </w:pPr>
    </w:lvl>
  </w:abstractNum>
  <w:abstractNum w:abstractNumId="1">
    <w:nsid w:val="050673C6"/>
    <w:multiLevelType w:val="hybridMultilevel"/>
    <w:tmpl w:val="9E42DA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702E77"/>
    <w:multiLevelType w:val="multilevel"/>
    <w:tmpl w:val="91CE1FC6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1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36" w:hanging="2160"/>
      </w:pPr>
      <w:rPr>
        <w:rFonts w:hint="default"/>
      </w:rPr>
    </w:lvl>
  </w:abstractNum>
  <w:abstractNum w:abstractNumId="3">
    <w:nsid w:val="3F381768"/>
    <w:multiLevelType w:val="hybridMultilevel"/>
    <w:tmpl w:val="6616C8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2073632"/>
    <w:multiLevelType w:val="hybridMultilevel"/>
    <w:tmpl w:val="C6E48F7A"/>
    <w:lvl w:ilvl="0" w:tplc="9F260AD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F9439D"/>
    <w:multiLevelType w:val="hybridMultilevel"/>
    <w:tmpl w:val="F31C0582"/>
    <w:lvl w:ilvl="0" w:tplc="5DF27C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3623E4B"/>
    <w:multiLevelType w:val="hybridMultilevel"/>
    <w:tmpl w:val="65AA9276"/>
    <w:lvl w:ilvl="0" w:tplc="4FE449D2">
      <w:start w:val="1"/>
      <w:numFmt w:val="decimal"/>
      <w:lvlText w:val="%1."/>
      <w:lvlJc w:val="left"/>
      <w:pPr>
        <w:ind w:left="1779" w:hanging="360"/>
      </w:pPr>
      <w:rPr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6"/>
  </w:num>
  <w:num w:numId="6">
    <w:abstractNumId w:val="4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66E4C"/>
    <w:rsid w:val="00015850"/>
    <w:rsid w:val="00027096"/>
    <w:rsid w:val="00057887"/>
    <w:rsid w:val="00057F8D"/>
    <w:rsid w:val="000669F5"/>
    <w:rsid w:val="00076F79"/>
    <w:rsid w:val="000A466C"/>
    <w:rsid w:val="000A4EE0"/>
    <w:rsid w:val="000A66F9"/>
    <w:rsid w:val="000B16FA"/>
    <w:rsid w:val="000C3386"/>
    <w:rsid w:val="000F150D"/>
    <w:rsid w:val="000F5B77"/>
    <w:rsid w:val="00105628"/>
    <w:rsid w:val="00125C6B"/>
    <w:rsid w:val="0013481D"/>
    <w:rsid w:val="00134D86"/>
    <w:rsid w:val="00141B00"/>
    <w:rsid w:val="00144982"/>
    <w:rsid w:val="00151189"/>
    <w:rsid w:val="00181083"/>
    <w:rsid w:val="00182735"/>
    <w:rsid w:val="00187058"/>
    <w:rsid w:val="001B0CBD"/>
    <w:rsid w:val="001C7F03"/>
    <w:rsid w:val="001E1C52"/>
    <w:rsid w:val="001E689A"/>
    <w:rsid w:val="00217252"/>
    <w:rsid w:val="00221053"/>
    <w:rsid w:val="00221C04"/>
    <w:rsid w:val="00222AF3"/>
    <w:rsid w:val="00224A39"/>
    <w:rsid w:val="00232717"/>
    <w:rsid w:val="0023429F"/>
    <w:rsid w:val="002441C7"/>
    <w:rsid w:val="00267291"/>
    <w:rsid w:val="00284751"/>
    <w:rsid w:val="002975EB"/>
    <w:rsid w:val="002A3DE7"/>
    <w:rsid w:val="002A5D74"/>
    <w:rsid w:val="002B3D99"/>
    <w:rsid w:val="002B66C4"/>
    <w:rsid w:val="002D5386"/>
    <w:rsid w:val="002E2759"/>
    <w:rsid w:val="00310ACA"/>
    <w:rsid w:val="00311DA6"/>
    <w:rsid w:val="00333F96"/>
    <w:rsid w:val="00352734"/>
    <w:rsid w:val="003531C4"/>
    <w:rsid w:val="00354A5B"/>
    <w:rsid w:val="00367CF0"/>
    <w:rsid w:val="003714B7"/>
    <w:rsid w:val="00375144"/>
    <w:rsid w:val="0037705E"/>
    <w:rsid w:val="003A65A7"/>
    <w:rsid w:val="003B0D1C"/>
    <w:rsid w:val="003B4025"/>
    <w:rsid w:val="003C0AE3"/>
    <w:rsid w:val="003C7B79"/>
    <w:rsid w:val="003D5CE4"/>
    <w:rsid w:val="003E6B96"/>
    <w:rsid w:val="003F0DA8"/>
    <w:rsid w:val="003F3F8B"/>
    <w:rsid w:val="004066DE"/>
    <w:rsid w:val="0041644B"/>
    <w:rsid w:val="00421798"/>
    <w:rsid w:val="0042197C"/>
    <w:rsid w:val="00426F03"/>
    <w:rsid w:val="004273E4"/>
    <w:rsid w:val="00440B03"/>
    <w:rsid w:val="004975F3"/>
    <w:rsid w:val="004B5E36"/>
    <w:rsid w:val="004D1F5E"/>
    <w:rsid w:val="004F0AE3"/>
    <w:rsid w:val="004F5A04"/>
    <w:rsid w:val="004F7981"/>
    <w:rsid w:val="00503BF1"/>
    <w:rsid w:val="00507B4B"/>
    <w:rsid w:val="005161E4"/>
    <w:rsid w:val="00544CD7"/>
    <w:rsid w:val="0054524D"/>
    <w:rsid w:val="0057247F"/>
    <w:rsid w:val="00592FFE"/>
    <w:rsid w:val="005B3A80"/>
    <w:rsid w:val="005C1899"/>
    <w:rsid w:val="005C4F02"/>
    <w:rsid w:val="005D0F76"/>
    <w:rsid w:val="005D2D66"/>
    <w:rsid w:val="005D7A30"/>
    <w:rsid w:val="006007AC"/>
    <w:rsid w:val="00601BD2"/>
    <w:rsid w:val="00602D1B"/>
    <w:rsid w:val="0061563D"/>
    <w:rsid w:val="0063349B"/>
    <w:rsid w:val="0064014A"/>
    <w:rsid w:val="006644A5"/>
    <w:rsid w:val="0067338A"/>
    <w:rsid w:val="00694B7E"/>
    <w:rsid w:val="00697F0D"/>
    <w:rsid w:val="006D55C6"/>
    <w:rsid w:val="006E1480"/>
    <w:rsid w:val="006E4A6A"/>
    <w:rsid w:val="006F54E9"/>
    <w:rsid w:val="007039F9"/>
    <w:rsid w:val="007174FB"/>
    <w:rsid w:val="0072461D"/>
    <w:rsid w:val="007570FB"/>
    <w:rsid w:val="007913EF"/>
    <w:rsid w:val="007C466E"/>
    <w:rsid w:val="007C6663"/>
    <w:rsid w:val="007D79FC"/>
    <w:rsid w:val="00807126"/>
    <w:rsid w:val="00820FEE"/>
    <w:rsid w:val="00832ECB"/>
    <w:rsid w:val="00851DE5"/>
    <w:rsid w:val="00864171"/>
    <w:rsid w:val="0086498D"/>
    <w:rsid w:val="00870815"/>
    <w:rsid w:val="00881293"/>
    <w:rsid w:val="0088289D"/>
    <w:rsid w:val="00883C7C"/>
    <w:rsid w:val="00896051"/>
    <w:rsid w:val="008C60BA"/>
    <w:rsid w:val="008D0C90"/>
    <w:rsid w:val="00925BE9"/>
    <w:rsid w:val="00927E7A"/>
    <w:rsid w:val="00932A94"/>
    <w:rsid w:val="00941C6F"/>
    <w:rsid w:val="00942441"/>
    <w:rsid w:val="009548CA"/>
    <w:rsid w:val="00957239"/>
    <w:rsid w:val="0097642C"/>
    <w:rsid w:val="009934E5"/>
    <w:rsid w:val="009A5997"/>
    <w:rsid w:val="009C2A26"/>
    <w:rsid w:val="009E4CAB"/>
    <w:rsid w:val="009F5E42"/>
    <w:rsid w:val="00A05A53"/>
    <w:rsid w:val="00A17704"/>
    <w:rsid w:val="00A27336"/>
    <w:rsid w:val="00A4380A"/>
    <w:rsid w:val="00A4426F"/>
    <w:rsid w:val="00A5135C"/>
    <w:rsid w:val="00A56BAA"/>
    <w:rsid w:val="00A82655"/>
    <w:rsid w:val="00AB62C1"/>
    <w:rsid w:val="00AB6F19"/>
    <w:rsid w:val="00AC5D49"/>
    <w:rsid w:val="00AD3E2F"/>
    <w:rsid w:val="00AF3AE9"/>
    <w:rsid w:val="00B11A0E"/>
    <w:rsid w:val="00B36A19"/>
    <w:rsid w:val="00B40580"/>
    <w:rsid w:val="00B4315F"/>
    <w:rsid w:val="00B439B4"/>
    <w:rsid w:val="00B70F7B"/>
    <w:rsid w:val="00B762EE"/>
    <w:rsid w:val="00B922C6"/>
    <w:rsid w:val="00BB7C80"/>
    <w:rsid w:val="00BC2CEE"/>
    <w:rsid w:val="00BC4EDC"/>
    <w:rsid w:val="00BD0419"/>
    <w:rsid w:val="00BD3383"/>
    <w:rsid w:val="00C009CD"/>
    <w:rsid w:val="00C13111"/>
    <w:rsid w:val="00C650DF"/>
    <w:rsid w:val="00C66AA1"/>
    <w:rsid w:val="00C76E0F"/>
    <w:rsid w:val="00C93B1D"/>
    <w:rsid w:val="00C951AC"/>
    <w:rsid w:val="00CA26FA"/>
    <w:rsid w:val="00CB71F6"/>
    <w:rsid w:val="00CD2E09"/>
    <w:rsid w:val="00CD53D7"/>
    <w:rsid w:val="00CE065A"/>
    <w:rsid w:val="00CE4053"/>
    <w:rsid w:val="00CE7A56"/>
    <w:rsid w:val="00CF11D5"/>
    <w:rsid w:val="00D14A0F"/>
    <w:rsid w:val="00D30EB7"/>
    <w:rsid w:val="00D33827"/>
    <w:rsid w:val="00D53C0F"/>
    <w:rsid w:val="00D66E4C"/>
    <w:rsid w:val="00D8288F"/>
    <w:rsid w:val="00D903CF"/>
    <w:rsid w:val="00D94E67"/>
    <w:rsid w:val="00DC0A88"/>
    <w:rsid w:val="00DE4B2D"/>
    <w:rsid w:val="00DE7B7C"/>
    <w:rsid w:val="00E05D49"/>
    <w:rsid w:val="00E143FF"/>
    <w:rsid w:val="00E743AB"/>
    <w:rsid w:val="00E76729"/>
    <w:rsid w:val="00E90FAE"/>
    <w:rsid w:val="00E91698"/>
    <w:rsid w:val="00E95D3A"/>
    <w:rsid w:val="00EC0EEC"/>
    <w:rsid w:val="00EC3144"/>
    <w:rsid w:val="00ED745A"/>
    <w:rsid w:val="00EF3052"/>
    <w:rsid w:val="00F17E19"/>
    <w:rsid w:val="00F263CD"/>
    <w:rsid w:val="00F3355A"/>
    <w:rsid w:val="00F56DF9"/>
    <w:rsid w:val="00F71BF6"/>
    <w:rsid w:val="00F76A86"/>
    <w:rsid w:val="00F91B09"/>
    <w:rsid w:val="00FA1483"/>
    <w:rsid w:val="00FD3525"/>
    <w:rsid w:val="00FE1FB9"/>
    <w:rsid w:val="00FE2E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025"/>
  </w:style>
  <w:style w:type="paragraph" w:styleId="1">
    <w:name w:val="heading 1"/>
    <w:basedOn w:val="a"/>
    <w:next w:val="a"/>
    <w:link w:val="10"/>
    <w:qFormat/>
    <w:rsid w:val="00125C6B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25C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4315F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125C6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25C6B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4">
    <w:name w:val="Body Text Indent"/>
    <w:basedOn w:val="a"/>
    <w:link w:val="a5"/>
    <w:rsid w:val="00125C6B"/>
    <w:pPr>
      <w:spacing w:after="0" w:line="240" w:lineRule="auto"/>
      <w:ind w:left="12758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125C6B"/>
    <w:rPr>
      <w:rFonts w:ascii="Times New Roman" w:eastAsia="Times New Roman" w:hAnsi="Times New Roman" w:cs="Times New Roman"/>
      <w:b/>
      <w:sz w:val="28"/>
      <w:szCs w:val="20"/>
    </w:rPr>
  </w:style>
  <w:style w:type="paragraph" w:styleId="21">
    <w:name w:val="Body Text Indent 2"/>
    <w:basedOn w:val="a"/>
    <w:link w:val="22"/>
    <w:rsid w:val="00125C6B"/>
    <w:pPr>
      <w:spacing w:after="0" w:line="240" w:lineRule="auto"/>
      <w:ind w:left="13325" w:hanging="13325"/>
      <w:jc w:val="center"/>
    </w:pPr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22">
    <w:name w:val="Основной текст с отступом 2 Знак"/>
    <w:basedOn w:val="a0"/>
    <w:link w:val="21"/>
    <w:rsid w:val="00125C6B"/>
    <w:rPr>
      <w:rFonts w:ascii="Times New Roman" w:eastAsia="Times New Roman" w:hAnsi="Times New Roman" w:cs="Times New Roman"/>
      <w:b/>
      <w:sz w:val="40"/>
      <w:szCs w:val="20"/>
    </w:rPr>
  </w:style>
  <w:style w:type="paragraph" w:styleId="a6">
    <w:name w:val="Body Text"/>
    <w:basedOn w:val="a"/>
    <w:link w:val="a7"/>
    <w:rsid w:val="00125C6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Основной текст Знак"/>
    <w:basedOn w:val="a0"/>
    <w:link w:val="a6"/>
    <w:rsid w:val="00125C6B"/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Indent 3"/>
    <w:basedOn w:val="a"/>
    <w:link w:val="30"/>
    <w:uiPriority w:val="99"/>
    <w:unhideWhenUsed/>
    <w:rsid w:val="00125C6B"/>
    <w:pPr>
      <w:spacing w:after="120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25C6B"/>
    <w:rPr>
      <w:rFonts w:ascii="Calibri" w:eastAsia="Times New Roman" w:hAnsi="Calibri" w:cs="Times New Roman"/>
      <w:sz w:val="16"/>
      <w:szCs w:val="16"/>
    </w:rPr>
  </w:style>
  <w:style w:type="paragraph" w:styleId="31">
    <w:name w:val="Body Text 3"/>
    <w:basedOn w:val="a"/>
    <w:link w:val="32"/>
    <w:rsid w:val="00125C6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125C6B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Title">
    <w:name w:val="ConsPlusTitle"/>
    <w:uiPriority w:val="99"/>
    <w:rsid w:val="00DC0A88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Nonformat">
    <w:name w:val="ConsNonformat"/>
    <w:uiPriority w:val="99"/>
    <w:rsid w:val="001810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uiPriority w:val="99"/>
    <w:rsid w:val="001810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A4E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A4EE0"/>
  </w:style>
  <w:style w:type="paragraph" w:styleId="aa">
    <w:name w:val="footer"/>
    <w:basedOn w:val="a"/>
    <w:link w:val="ab"/>
    <w:uiPriority w:val="99"/>
    <w:semiHidden/>
    <w:unhideWhenUsed/>
    <w:rsid w:val="000A4E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A4EE0"/>
  </w:style>
  <w:style w:type="character" w:customStyle="1" w:styleId="ac">
    <w:name w:val="Основной текст_"/>
    <w:basedOn w:val="a0"/>
    <w:link w:val="23"/>
    <w:uiPriority w:val="99"/>
    <w:locked/>
    <w:rsid w:val="002B66C4"/>
    <w:rPr>
      <w:rFonts w:ascii="Times New Roman" w:hAnsi="Times New Roman"/>
      <w:sz w:val="25"/>
      <w:szCs w:val="25"/>
      <w:shd w:val="clear" w:color="auto" w:fill="FFFFFF"/>
    </w:rPr>
  </w:style>
  <w:style w:type="paragraph" w:customStyle="1" w:styleId="23">
    <w:name w:val="Основной текст2"/>
    <w:basedOn w:val="a"/>
    <w:link w:val="ac"/>
    <w:uiPriority w:val="99"/>
    <w:rsid w:val="002B66C4"/>
    <w:pPr>
      <w:shd w:val="clear" w:color="auto" w:fill="FFFFFF"/>
      <w:spacing w:after="240" w:line="322" w:lineRule="exact"/>
      <w:ind w:hanging="420"/>
      <w:jc w:val="center"/>
    </w:pPr>
    <w:rPr>
      <w:rFonts w:ascii="Times New Roman" w:hAnsi="Times New Roman"/>
      <w:sz w:val="25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744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BEDA42-CC7F-41AC-AD07-3098D8BC2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1860</TotalTime>
  <Pages>10</Pages>
  <Words>4316</Words>
  <Characters>24603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УМЦ</dc:creator>
  <cp:keywords/>
  <dc:description/>
  <cp:lastModifiedBy>kursy</cp:lastModifiedBy>
  <cp:revision>98</cp:revision>
  <dcterms:created xsi:type="dcterms:W3CDTF">2014-03-19T11:24:00Z</dcterms:created>
  <dcterms:modified xsi:type="dcterms:W3CDTF">2015-11-23T13:58:00Z</dcterms:modified>
</cp:coreProperties>
</file>